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E2963" w14:textId="4B8C245B" w:rsidR="009E7EF6" w:rsidRPr="00D51090" w:rsidRDefault="009E7EF6" w:rsidP="000E06E1">
      <w:pPr>
        <w:pStyle w:val="Heading1"/>
        <w:spacing w:before="0" w:after="0"/>
        <w:ind w:right="1985"/>
        <w:contextualSpacing w:val="0"/>
        <w:rPr>
          <w:rFonts w:asciiTheme="minorHAnsi" w:eastAsiaTheme="minorEastAsia" w:hAnsiTheme="minorHAnsi" w:cstheme="minorBidi"/>
          <w:iCs w:val="0"/>
          <w:caps w:val="0"/>
          <w:color w:val="414042" w:themeColor="text1"/>
          <w:sz w:val="32"/>
          <w:szCs w:val="32"/>
          <w:lang w:val="en-AU" w:bidi="ar-SA"/>
        </w:rPr>
      </w:pPr>
      <w:bookmarkStart w:id="0" w:name="InvestmentsCurrentMarketView"/>
      <w:r w:rsidRPr="00D51090">
        <w:rPr>
          <w:rFonts w:asciiTheme="minorHAnsi" w:eastAsiaTheme="minorEastAsia" w:hAnsiTheme="minorHAnsi" w:cstheme="minorBidi"/>
          <w:iCs w:val="0"/>
          <w:caps w:val="0"/>
          <w:color w:val="414042" w:themeColor="text1"/>
          <w:sz w:val="32"/>
          <w:szCs w:val="32"/>
          <w:lang w:val="en-AU" w:bidi="ar-SA"/>
        </w:rPr>
        <w:t>Current Market View</w:t>
      </w:r>
      <w:r w:rsidR="00670764" w:rsidRPr="00D51090">
        <w:rPr>
          <w:rFonts w:asciiTheme="minorHAnsi" w:eastAsiaTheme="minorEastAsia" w:hAnsiTheme="minorHAnsi" w:cstheme="minorBidi"/>
          <w:iCs w:val="0"/>
          <w:caps w:val="0"/>
          <w:color w:val="414042" w:themeColor="text1"/>
          <w:sz w:val="32"/>
          <w:szCs w:val="32"/>
          <w:lang w:val="en-AU" w:bidi="ar-SA"/>
        </w:rPr>
        <w:t xml:space="preserve"> – </w:t>
      </w:r>
      <w:r w:rsidR="00631BCA">
        <w:rPr>
          <w:rFonts w:asciiTheme="minorHAnsi" w:eastAsiaTheme="minorEastAsia" w:hAnsiTheme="minorHAnsi" w:cstheme="minorBidi"/>
          <w:iCs w:val="0"/>
          <w:caps w:val="0"/>
          <w:color w:val="414042" w:themeColor="text1"/>
          <w:sz w:val="32"/>
          <w:szCs w:val="32"/>
          <w:lang w:val="en-AU" w:bidi="ar-SA"/>
        </w:rPr>
        <w:t>March</w:t>
      </w:r>
      <w:r w:rsidR="00670764" w:rsidRPr="00D51090">
        <w:rPr>
          <w:rFonts w:asciiTheme="minorHAnsi" w:eastAsiaTheme="minorEastAsia" w:hAnsiTheme="minorHAnsi" w:cstheme="minorBidi"/>
          <w:iCs w:val="0"/>
          <w:caps w:val="0"/>
          <w:color w:val="414042" w:themeColor="text1"/>
          <w:sz w:val="32"/>
          <w:szCs w:val="32"/>
          <w:lang w:val="en-AU" w:bidi="ar-SA"/>
        </w:rPr>
        <w:t xml:space="preserve"> 202</w:t>
      </w:r>
      <w:r w:rsidR="008129CC">
        <w:rPr>
          <w:rFonts w:asciiTheme="minorHAnsi" w:eastAsiaTheme="minorEastAsia" w:hAnsiTheme="minorHAnsi" w:cstheme="minorBidi"/>
          <w:iCs w:val="0"/>
          <w:caps w:val="0"/>
          <w:color w:val="414042" w:themeColor="text1"/>
          <w:sz w:val="32"/>
          <w:szCs w:val="32"/>
          <w:lang w:val="en-AU" w:bidi="ar-SA"/>
        </w:rPr>
        <w:t>6</w:t>
      </w:r>
    </w:p>
    <w:p w14:paraId="4E1CC817" w14:textId="77777777" w:rsidR="00670764" w:rsidRDefault="00670764" w:rsidP="00912096">
      <w:pPr>
        <w:rPr>
          <w:rFonts w:asciiTheme="majorHAnsi" w:hAnsiTheme="majorHAnsi" w:cstheme="majorHAnsi"/>
          <w:b/>
          <w:bCs/>
          <w:sz w:val="24"/>
          <w:szCs w:val="24"/>
        </w:rPr>
      </w:pPr>
    </w:p>
    <w:p w14:paraId="69DA8B77" w14:textId="72194298" w:rsidR="001C4983" w:rsidRPr="005A226C" w:rsidRDefault="001C4983" w:rsidP="00912096">
      <w:pPr>
        <w:rPr>
          <w:rFonts w:asciiTheme="majorHAnsi" w:hAnsiTheme="majorHAnsi" w:cstheme="majorHAnsi"/>
          <w:b/>
          <w:bCs/>
          <w:sz w:val="24"/>
          <w:szCs w:val="24"/>
        </w:rPr>
      </w:pPr>
      <w:r w:rsidRPr="005A226C">
        <w:rPr>
          <w:rFonts w:asciiTheme="majorHAnsi" w:hAnsiTheme="majorHAnsi" w:cstheme="majorHAnsi"/>
          <w:b/>
          <w:bCs/>
          <w:sz w:val="24"/>
          <w:szCs w:val="24"/>
        </w:rPr>
        <w:t>Investment Markets</w:t>
      </w:r>
    </w:p>
    <w:p w14:paraId="2B5D34C2" w14:textId="12EA1B96" w:rsidR="00502D7A" w:rsidRPr="00BE5A9E" w:rsidRDefault="00502D7A" w:rsidP="00F40119">
      <w:pPr>
        <w:rPr>
          <w:rFonts w:asciiTheme="majorHAnsi" w:hAnsiTheme="majorHAnsi" w:cstheme="majorHAnsi"/>
          <w:b/>
          <w:bCs/>
        </w:rPr>
      </w:pPr>
      <w:r w:rsidRPr="00BE5A9E">
        <w:rPr>
          <w:rFonts w:asciiTheme="majorHAnsi" w:hAnsiTheme="majorHAnsi" w:cstheme="majorHAnsi"/>
          <w:b/>
          <w:bCs/>
        </w:rPr>
        <w:t>Global Markets</w:t>
      </w:r>
    </w:p>
    <w:p w14:paraId="3B83C07C" w14:textId="15A2C0F8" w:rsidR="00536F8E" w:rsidRPr="00BE5A9E" w:rsidRDefault="00536F8E" w:rsidP="008854CE">
      <w:pPr>
        <w:jc w:val="both"/>
        <w:rPr>
          <w:rFonts w:ascii="Calibri" w:hAnsi="Calibri" w:cs="Calibri"/>
          <w:color w:val="222222"/>
          <w:shd w:val="clear" w:color="auto" w:fill="FFFFFF"/>
        </w:rPr>
      </w:pPr>
      <w:r w:rsidRPr="00BE5A9E">
        <w:rPr>
          <w:rFonts w:ascii="Calibri" w:hAnsi="Calibri" w:cs="Calibri"/>
          <w:color w:val="222222"/>
          <w:shd w:val="clear" w:color="auto" w:fill="FFFFFF"/>
        </w:rPr>
        <w:t>Global markets delivered their weakest month in years in March 2026 as the U.S.–Iran conflict triggered a broad risk</w:t>
      </w:r>
      <w:r w:rsidRPr="00BE5A9E">
        <w:rPr>
          <w:rFonts w:ascii="Calibri" w:hAnsi="Calibri" w:cs="Calibri"/>
          <w:color w:val="222222"/>
          <w:shd w:val="clear" w:color="auto" w:fill="FFFFFF"/>
        </w:rPr>
        <w:noBreakHyphen/>
        <w:t>off shock across equities, bonds, and commodities. Major indices fell sharply: the S&amp;P 500 dropped 5%, its worst month since 2022, while the MSCI World Index slid 6.</w:t>
      </w:r>
      <w:r w:rsidR="0083391D" w:rsidRPr="00BE5A9E">
        <w:rPr>
          <w:rFonts w:ascii="Calibri" w:hAnsi="Calibri" w:cs="Calibri"/>
          <w:color w:val="222222"/>
          <w:shd w:val="clear" w:color="auto" w:fill="FFFFFF"/>
        </w:rPr>
        <w:t>4</w:t>
      </w:r>
      <w:r w:rsidRPr="00BE5A9E">
        <w:rPr>
          <w:rFonts w:ascii="Calibri" w:hAnsi="Calibri" w:cs="Calibri"/>
          <w:color w:val="222222"/>
          <w:shd w:val="clear" w:color="auto" w:fill="FFFFFF"/>
        </w:rPr>
        <w:t xml:space="preserve">% as losses deepened across Europe and Asia. Emerging markets were hit hardest, falling around 13%, with Korea and South Africa leading declines as investors priced in weaker global growth and heightened geopolitical uncertainty. Bonds offered little protection, with global government and corporate debt selling off as surging oil prices pushed inflation expectations higher and forced markets to reassess the path of interest rates. </w:t>
      </w:r>
    </w:p>
    <w:p w14:paraId="585940A0" w14:textId="4DBB0F16" w:rsidR="007152C2" w:rsidRPr="00BE5A9E" w:rsidRDefault="0038539E" w:rsidP="007152C2">
      <w:pPr>
        <w:jc w:val="both"/>
        <w:rPr>
          <w:rFonts w:ascii="Calibri" w:hAnsi="Calibri" w:cs="Calibri"/>
          <w:color w:val="222222"/>
          <w:shd w:val="clear" w:color="auto" w:fill="FFFFFF"/>
        </w:rPr>
      </w:pPr>
      <w:r w:rsidRPr="00BE5A9E">
        <w:rPr>
          <w:rFonts w:ascii="Calibri" w:hAnsi="Calibri" w:cs="Calibri"/>
          <w:color w:val="222222"/>
          <w:shd w:val="clear" w:color="auto" w:fill="FFFFFF"/>
        </w:rPr>
        <w:t xml:space="preserve">Commodities were the lone bright spot, with energy prices soaring after the effective closure of the Strait of Hormuz disrupted global supply. Brent crude rose more than 60% </w:t>
      </w:r>
      <w:r w:rsidR="00EA7790" w:rsidRPr="00BE5A9E">
        <w:rPr>
          <w:rFonts w:ascii="Calibri" w:hAnsi="Calibri" w:cs="Calibri"/>
          <w:color w:val="222222"/>
          <w:shd w:val="clear" w:color="auto" w:fill="FFFFFF"/>
        </w:rPr>
        <w:t>to more than</w:t>
      </w:r>
      <w:r w:rsidRPr="00BE5A9E">
        <w:rPr>
          <w:rFonts w:ascii="Calibri" w:hAnsi="Calibri" w:cs="Calibri"/>
          <w:color w:val="222222"/>
          <w:shd w:val="clear" w:color="auto" w:fill="FFFFFF"/>
        </w:rPr>
        <w:t xml:space="preserve"> US$100 per barrel for the first time since 2022, driving the energy sector to gains of more than 10% while nearly every other sector posted declines of 3% or more. The U.S. dollar strengthened on safe</w:t>
      </w:r>
      <w:r w:rsidR="007E3CB9">
        <w:rPr>
          <w:rFonts w:ascii="Calibri" w:hAnsi="Calibri" w:cs="Calibri"/>
          <w:color w:val="222222"/>
          <w:shd w:val="clear" w:color="auto" w:fill="FFFFFF"/>
        </w:rPr>
        <w:t>-haven flows, while gold fell amid rising yields that weighed on non-</w:t>
      </w:r>
      <w:r w:rsidRPr="00BE5A9E">
        <w:rPr>
          <w:rFonts w:ascii="Calibri" w:hAnsi="Calibri" w:cs="Calibri"/>
          <w:color w:val="222222"/>
          <w:shd w:val="clear" w:color="auto" w:fill="FFFFFF"/>
        </w:rPr>
        <w:t xml:space="preserve">yielding assets. </w:t>
      </w:r>
    </w:p>
    <w:p w14:paraId="0EDD1157" w14:textId="77777777" w:rsidR="00604BA5" w:rsidRPr="00BE5A9E" w:rsidRDefault="00604BA5" w:rsidP="007152C2">
      <w:pPr>
        <w:jc w:val="both"/>
        <w:rPr>
          <w:rFonts w:asciiTheme="majorHAnsi" w:hAnsiTheme="majorHAnsi" w:cstheme="majorHAnsi"/>
          <w:b/>
          <w:bCs/>
          <w:color w:val="222222"/>
          <w:shd w:val="clear" w:color="auto" w:fill="FFFFFF"/>
        </w:rPr>
      </w:pPr>
    </w:p>
    <w:p w14:paraId="374F6898" w14:textId="2CBD90DF" w:rsidR="00670AB6" w:rsidRPr="00BE5A9E" w:rsidRDefault="00173ECE" w:rsidP="007152C2">
      <w:pPr>
        <w:jc w:val="both"/>
        <w:rPr>
          <w:rFonts w:asciiTheme="majorHAnsi" w:hAnsiTheme="majorHAnsi" w:cstheme="majorHAnsi"/>
          <w:b/>
          <w:bCs/>
          <w:color w:val="222222"/>
          <w:shd w:val="clear" w:color="auto" w:fill="FFFFFF"/>
        </w:rPr>
      </w:pPr>
      <w:r w:rsidRPr="00BE5A9E">
        <w:rPr>
          <w:rFonts w:asciiTheme="majorHAnsi" w:hAnsiTheme="majorHAnsi" w:cstheme="majorHAnsi"/>
          <w:b/>
          <w:bCs/>
          <w:noProof/>
          <w:color w:val="222222"/>
          <w:shd w:val="clear" w:color="auto" w:fill="FFFFFF"/>
        </w:rPr>
        <w:drawing>
          <wp:inline distT="0" distB="0" distL="0" distR="0" wp14:anchorId="7F6B8A35" wp14:editId="517CFA72">
            <wp:extent cx="5739319" cy="1143000"/>
            <wp:effectExtent l="0" t="0" r="0" b="0"/>
            <wp:docPr id="4639331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933140" name=""/>
                    <pic:cNvPicPr/>
                  </pic:nvPicPr>
                  <pic:blipFill>
                    <a:blip r:embed="rId11"/>
                    <a:stretch>
                      <a:fillRect/>
                    </a:stretch>
                  </pic:blipFill>
                  <pic:spPr>
                    <a:xfrm>
                      <a:off x="0" y="0"/>
                      <a:ext cx="5743155" cy="1143764"/>
                    </a:xfrm>
                    <a:prstGeom prst="rect">
                      <a:avLst/>
                    </a:prstGeom>
                  </pic:spPr>
                </pic:pic>
              </a:graphicData>
            </a:graphic>
          </wp:inline>
        </w:drawing>
      </w:r>
    </w:p>
    <w:p w14:paraId="69190AA7" w14:textId="77777777" w:rsidR="00D53B5B" w:rsidRPr="00BE5A9E" w:rsidRDefault="00D53B5B" w:rsidP="007152C2">
      <w:pPr>
        <w:jc w:val="both"/>
        <w:rPr>
          <w:rFonts w:asciiTheme="majorHAnsi" w:hAnsiTheme="majorHAnsi" w:cstheme="majorHAnsi"/>
          <w:color w:val="222222"/>
          <w:shd w:val="clear" w:color="auto" w:fill="FFFFFF"/>
        </w:rPr>
      </w:pPr>
    </w:p>
    <w:p w14:paraId="246B1CF6" w14:textId="0D6B8A08" w:rsidR="00001072" w:rsidRPr="00BE5A9E" w:rsidRDefault="00B76A9F" w:rsidP="007152C2">
      <w:pPr>
        <w:jc w:val="both"/>
        <w:rPr>
          <w:rFonts w:cstheme="minorHAnsi"/>
          <w:b/>
          <w:bCs/>
          <w:color w:val="222222"/>
          <w:shd w:val="clear" w:color="auto" w:fill="FFFFFF"/>
        </w:rPr>
      </w:pPr>
      <w:r w:rsidRPr="00BE5A9E">
        <w:rPr>
          <w:rFonts w:cstheme="minorHAnsi"/>
          <w:b/>
          <w:bCs/>
          <w:color w:val="222222"/>
          <w:shd w:val="clear" w:color="auto" w:fill="FFFFFF"/>
        </w:rPr>
        <w:t xml:space="preserve">Global </w:t>
      </w:r>
      <w:r w:rsidR="00001072" w:rsidRPr="00BE5A9E">
        <w:rPr>
          <w:rFonts w:cstheme="minorHAnsi"/>
          <w:b/>
          <w:bCs/>
          <w:color w:val="222222"/>
          <w:shd w:val="clear" w:color="auto" w:fill="FFFFFF"/>
        </w:rPr>
        <w:t>Share Markets</w:t>
      </w:r>
    </w:p>
    <w:p w14:paraId="62DDF8F8" w14:textId="75CA168B" w:rsidR="00797CB2" w:rsidRPr="00BE5A9E" w:rsidRDefault="005A4E61" w:rsidP="005A4E61">
      <w:pPr>
        <w:jc w:val="both"/>
        <w:rPr>
          <w:rFonts w:cstheme="minorHAnsi"/>
          <w:color w:val="222222"/>
          <w:shd w:val="clear" w:color="auto" w:fill="FFFFFF"/>
        </w:rPr>
      </w:pPr>
      <w:r w:rsidRPr="00BE5A9E">
        <w:rPr>
          <w:rFonts w:cstheme="minorHAnsi"/>
          <w:color w:val="222222"/>
          <w:shd w:val="clear" w:color="auto" w:fill="FFFFFF"/>
        </w:rPr>
        <w:t xml:space="preserve">Global share markets </w:t>
      </w:r>
      <w:r w:rsidR="0083391D" w:rsidRPr="00BE5A9E">
        <w:rPr>
          <w:rFonts w:cstheme="minorHAnsi"/>
          <w:color w:val="222222"/>
          <w:shd w:val="clear" w:color="auto" w:fill="FFFFFF"/>
        </w:rPr>
        <w:t>saw a broad-based equity selloff</w:t>
      </w:r>
      <w:r w:rsidR="009B62AA">
        <w:rPr>
          <w:rFonts w:cstheme="minorHAnsi"/>
          <w:color w:val="222222"/>
          <w:shd w:val="clear" w:color="auto" w:fill="FFFFFF"/>
        </w:rPr>
        <w:t>, with nowhere</w:t>
      </w:r>
      <w:r w:rsidR="0083391D" w:rsidRPr="00BE5A9E">
        <w:rPr>
          <w:rFonts w:cstheme="minorHAnsi"/>
          <w:color w:val="222222"/>
          <w:shd w:val="clear" w:color="auto" w:fill="FFFFFF"/>
        </w:rPr>
        <w:t xml:space="preserve"> to hide. All sectors finished the month in the negative</w:t>
      </w:r>
      <w:r w:rsidR="009B62AA">
        <w:rPr>
          <w:rFonts w:cstheme="minorHAnsi"/>
          <w:color w:val="222222"/>
          <w:shd w:val="clear" w:color="auto" w:fill="FFFFFF"/>
        </w:rPr>
        <w:t>, except</w:t>
      </w:r>
      <w:r w:rsidR="0083391D" w:rsidRPr="00BE5A9E">
        <w:rPr>
          <w:rFonts w:cstheme="minorHAnsi"/>
          <w:color w:val="222222"/>
          <w:shd w:val="clear" w:color="auto" w:fill="FFFFFF"/>
        </w:rPr>
        <w:t xml:space="preserve"> Energy and Utilities. </w:t>
      </w:r>
      <w:r w:rsidR="00797CB2" w:rsidRPr="00BE5A9E">
        <w:rPr>
          <w:rFonts w:cstheme="minorHAnsi"/>
          <w:color w:val="222222"/>
          <w:shd w:val="clear" w:color="auto" w:fill="FFFFFF"/>
        </w:rPr>
        <w:t xml:space="preserve">Oil saw a very positive month, boosted by the war in Iran, with </w:t>
      </w:r>
      <w:r w:rsidR="009B62AA">
        <w:rPr>
          <w:rFonts w:cstheme="minorHAnsi"/>
          <w:color w:val="222222"/>
          <w:shd w:val="clear" w:color="auto" w:fill="FFFFFF"/>
        </w:rPr>
        <w:t>oil prices rising 43% and LNG prices rising</w:t>
      </w:r>
      <w:r w:rsidR="00797CB2" w:rsidRPr="00BE5A9E">
        <w:rPr>
          <w:rFonts w:cstheme="minorHAnsi"/>
          <w:color w:val="222222"/>
          <w:shd w:val="clear" w:color="auto" w:fill="FFFFFF"/>
        </w:rPr>
        <w:t xml:space="preserve"> 88%. On the flip side</w:t>
      </w:r>
      <w:r w:rsidR="009B62AA">
        <w:rPr>
          <w:rFonts w:cstheme="minorHAnsi"/>
          <w:color w:val="222222"/>
          <w:shd w:val="clear" w:color="auto" w:fill="FFFFFF"/>
        </w:rPr>
        <w:t>, precious metals were weaker during the month, with silver down -20% and gold down -11%, as investors moved</w:t>
      </w:r>
      <w:r w:rsidR="00797CB2" w:rsidRPr="00BE5A9E">
        <w:rPr>
          <w:rFonts w:cstheme="minorHAnsi"/>
          <w:color w:val="222222"/>
          <w:shd w:val="clear" w:color="auto" w:fill="FFFFFF"/>
        </w:rPr>
        <w:t xml:space="preserve"> back to the US Dollar.</w:t>
      </w:r>
    </w:p>
    <w:p w14:paraId="6195BC8E" w14:textId="1026F8FE" w:rsidR="0083391D" w:rsidRPr="00BE5A9E" w:rsidRDefault="0083391D" w:rsidP="005A4E61">
      <w:pPr>
        <w:jc w:val="both"/>
        <w:rPr>
          <w:rFonts w:cstheme="minorHAnsi"/>
          <w:color w:val="222222"/>
          <w:shd w:val="clear" w:color="auto" w:fill="FFFFFF"/>
        </w:rPr>
      </w:pPr>
      <w:r w:rsidRPr="00BE5A9E">
        <w:rPr>
          <w:rFonts w:cstheme="minorHAnsi"/>
          <w:color w:val="222222"/>
          <w:shd w:val="clear" w:color="auto" w:fill="FFFFFF"/>
        </w:rPr>
        <w:t>Technology had a weak month</w:t>
      </w:r>
      <w:r w:rsidR="009B62AA">
        <w:rPr>
          <w:rFonts w:cstheme="minorHAnsi"/>
          <w:color w:val="222222"/>
          <w:shd w:val="clear" w:color="auto" w:fill="FFFFFF"/>
        </w:rPr>
        <w:t>, with the software business continuing to be weaker amid AI fears that the barriers to entry for software companies</w:t>
      </w:r>
      <w:r w:rsidRPr="00BE5A9E">
        <w:rPr>
          <w:rFonts w:cstheme="minorHAnsi"/>
          <w:color w:val="222222"/>
          <w:shd w:val="clear" w:color="auto" w:fill="FFFFFF"/>
        </w:rPr>
        <w:t xml:space="preserve"> could be shrinking. </w:t>
      </w:r>
      <w:r w:rsidR="004E4DFC" w:rsidRPr="00BE5A9E">
        <w:rPr>
          <w:rFonts w:cstheme="minorHAnsi"/>
          <w:color w:val="222222"/>
          <w:shd w:val="clear" w:color="auto" w:fill="FFFFFF"/>
        </w:rPr>
        <w:t xml:space="preserve">Also being hit by AI bubble fears were several U.S. financial stocks, with rising concerns over exposures to private credit lending to AI firms </w:t>
      </w:r>
      <w:r w:rsidR="004E4DFC" w:rsidRPr="00BE5A9E">
        <w:rPr>
          <w:rFonts w:cstheme="minorHAnsi"/>
          <w:color w:val="222222"/>
          <w:shd w:val="clear" w:color="auto" w:fill="FFFFFF"/>
        </w:rPr>
        <w:lastRenderedPageBreak/>
        <w:t xml:space="preserve">and data centres, both directly and indirectly via hedge funds, venture capital, and retail private credit funds. This space is riddled with related-party transactions, concocted accounts, and fudged valuations, so nobody </w:t>
      </w:r>
      <w:proofErr w:type="gramStart"/>
      <w:r w:rsidR="004E4DFC" w:rsidRPr="00BE5A9E">
        <w:rPr>
          <w:rFonts w:cstheme="minorHAnsi"/>
          <w:color w:val="222222"/>
          <w:shd w:val="clear" w:color="auto" w:fill="FFFFFF"/>
        </w:rPr>
        <w:t>actually knows</w:t>
      </w:r>
      <w:proofErr w:type="gramEnd"/>
      <w:r w:rsidR="004E4DFC" w:rsidRPr="00BE5A9E">
        <w:rPr>
          <w:rFonts w:cstheme="minorHAnsi"/>
          <w:color w:val="222222"/>
          <w:shd w:val="clear" w:color="auto" w:fill="FFFFFF"/>
        </w:rPr>
        <w:t xml:space="preserve"> where potential losses are.</w:t>
      </w:r>
    </w:p>
    <w:p w14:paraId="017E18A0" w14:textId="7E880250" w:rsidR="00797CB2" w:rsidRPr="00BE5A9E" w:rsidRDefault="0083391D" w:rsidP="005A4E61">
      <w:pPr>
        <w:jc w:val="both"/>
        <w:rPr>
          <w:rFonts w:cstheme="minorHAnsi"/>
          <w:color w:val="222222"/>
          <w:shd w:val="clear" w:color="auto" w:fill="FFFFFF"/>
        </w:rPr>
      </w:pPr>
      <w:r w:rsidRPr="00BE5A9E">
        <w:rPr>
          <w:rFonts w:cstheme="minorHAnsi"/>
          <w:color w:val="222222"/>
          <w:shd w:val="clear" w:color="auto" w:fill="FFFFFF"/>
        </w:rPr>
        <w:t xml:space="preserve">March saw developed markets underperform the United States, with Asian economies falling the most </w:t>
      </w:r>
      <w:r w:rsidR="009B62AA">
        <w:rPr>
          <w:rFonts w:cstheme="minorHAnsi"/>
          <w:color w:val="222222"/>
          <w:shd w:val="clear" w:color="auto" w:fill="FFFFFF"/>
        </w:rPr>
        <w:t>due to their heightened reliance on Middle Eastern oil</w:t>
      </w:r>
      <w:r w:rsidRPr="00BE5A9E">
        <w:rPr>
          <w:rFonts w:cstheme="minorHAnsi"/>
          <w:color w:val="222222"/>
          <w:shd w:val="clear" w:color="auto" w:fill="FFFFFF"/>
        </w:rPr>
        <w:t xml:space="preserve">. </w:t>
      </w:r>
      <w:r w:rsidR="00797CB2" w:rsidRPr="00BE5A9E">
        <w:rPr>
          <w:rFonts w:cstheme="minorHAnsi"/>
          <w:color w:val="222222"/>
          <w:shd w:val="clear" w:color="auto" w:fill="FFFFFF"/>
        </w:rPr>
        <w:t>Within European equities, Germany and France were the lowest perform</w:t>
      </w:r>
      <w:r w:rsidR="009B62AA">
        <w:rPr>
          <w:rFonts w:cstheme="minorHAnsi"/>
          <w:color w:val="222222"/>
          <w:shd w:val="clear" w:color="auto" w:fill="FFFFFF"/>
        </w:rPr>
        <w:t>ers amid fears of slowing growth and the possibility of higher interest rates</w:t>
      </w:r>
      <w:r w:rsidR="00797CB2" w:rsidRPr="00BE5A9E">
        <w:rPr>
          <w:rFonts w:cstheme="minorHAnsi"/>
          <w:color w:val="222222"/>
          <w:shd w:val="clear" w:color="auto" w:fill="FFFFFF"/>
        </w:rPr>
        <w:t xml:space="preserve"> this year.</w:t>
      </w:r>
    </w:p>
    <w:p w14:paraId="528FD475" w14:textId="10AAF5E0" w:rsidR="005E7D1C" w:rsidRPr="00BE5A9E" w:rsidRDefault="00374ED0" w:rsidP="007152C2">
      <w:pPr>
        <w:jc w:val="both"/>
        <w:rPr>
          <w:rFonts w:asciiTheme="majorHAnsi" w:hAnsiTheme="majorHAnsi" w:cstheme="majorHAnsi"/>
          <w:color w:val="222222"/>
          <w:shd w:val="clear" w:color="auto" w:fill="FFFFFF"/>
        </w:rPr>
      </w:pPr>
      <w:r w:rsidRPr="00BE5A9E">
        <w:rPr>
          <w:rFonts w:asciiTheme="majorHAnsi" w:hAnsiTheme="majorHAnsi" w:cstheme="majorHAnsi"/>
          <w:noProof/>
          <w:color w:val="222222"/>
          <w:shd w:val="clear" w:color="auto" w:fill="FFFFFF"/>
        </w:rPr>
        <w:drawing>
          <wp:inline distT="0" distB="0" distL="0" distR="0" wp14:anchorId="09A749FA" wp14:editId="71CDA6C0">
            <wp:extent cx="4816257" cy="1455546"/>
            <wp:effectExtent l="0" t="0" r="3810" b="0"/>
            <wp:docPr id="7688725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872556" name=""/>
                    <pic:cNvPicPr/>
                  </pic:nvPicPr>
                  <pic:blipFill>
                    <a:blip r:embed="rId12"/>
                    <a:stretch>
                      <a:fillRect/>
                    </a:stretch>
                  </pic:blipFill>
                  <pic:spPr>
                    <a:xfrm>
                      <a:off x="0" y="0"/>
                      <a:ext cx="4816257" cy="1455546"/>
                    </a:xfrm>
                    <a:prstGeom prst="rect">
                      <a:avLst/>
                    </a:prstGeom>
                  </pic:spPr>
                </pic:pic>
              </a:graphicData>
            </a:graphic>
          </wp:inline>
        </w:drawing>
      </w:r>
    </w:p>
    <w:p w14:paraId="4593F997" w14:textId="43CD3CF7" w:rsidR="00D53B5B" w:rsidRPr="00BE5A9E" w:rsidRDefault="00193B6F" w:rsidP="007152C2">
      <w:pPr>
        <w:jc w:val="both"/>
        <w:rPr>
          <w:rFonts w:asciiTheme="majorHAnsi" w:hAnsiTheme="majorHAnsi" w:cstheme="majorHAnsi"/>
          <w:color w:val="222222"/>
          <w:sz w:val="16"/>
          <w:szCs w:val="16"/>
          <w:shd w:val="clear" w:color="auto" w:fill="FFFFFF"/>
        </w:rPr>
      </w:pPr>
      <w:r w:rsidRPr="00BE5A9E">
        <w:rPr>
          <w:rFonts w:asciiTheme="majorHAnsi" w:hAnsiTheme="majorHAnsi" w:cstheme="majorHAnsi"/>
          <w:b/>
          <w:bCs/>
          <w:color w:val="222222"/>
          <w:sz w:val="16"/>
          <w:szCs w:val="16"/>
          <w:shd w:val="clear" w:color="auto" w:fill="FFFFFF"/>
        </w:rPr>
        <w:t>Data Source:</w:t>
      </w:r>
      <w:r w:rsidRPr="00BE5A9E">
        <w:rPr>
          <w:rFonts w:asciiTheme="majorHAnsi" w:hAnsiTheme="majorHAnsi" w:cstheme="majorHAnsi"/>
          <w:color w:val="222222"/>
          <w:sz w:val="16"/>
          <w:szCs w:val="16"/>
          <w:shd w:val="clear" w:color="auto" w:fill="FFFFFF"/>
        </w:rPr>
        <w:t xml:space="preserve"> </w:t>
      </w:r>
      <w:r w:rsidR="004B5E2E" w:rsidRPr="00BE5A9E">
        <w:rPr>
          <w:rFonts w:asciiTheme="majorHAnsi" w:hAnsiTheme="majorHAnsi" w:cstheme="majorHAnsi"/>
          <w:color w:val="222222"/>
          <w:sz w:val="16"/>
          <w:szCs w:val="16"/>
          <w:shd w:val="clear" w:color="auto" w:fill="FFFFFF"/>
        </w:rPr>
        <w:t>AFM</w:t>
      </w:r>
      <w:r w:rsidRPr="00BE5A9E">
        <w:rPr>
          <w:rFonts w:asciiTheme="majorHAnsi" w:hAnsiTheme="majorHAnsi" w:cstheme="majorHAnsi"/>
          <w:color w:val="222222"/>
          <w:sz w:val="16"/>
          <w:szCs w:val="16"/>
          <w:shd w:val="clear" w:color="auto" w:fill="FFFFFF"/>
        </w:rPr>
        <w:t xml:space="preserve"> as of </w:t>
      </w:r>
      <w:r w:rsidR="00374ED0" w:rsidRPr="00BE5A9E">
        <w:rPr>
          <w:rFonts w:asciiTheme="majorHAnsi" w:hAnsiTheme="majorHAnsi" w:cstheme="majorHAnsi"/>
          <w:color w:val="222222"/>
          <w:sz w:val="16"/>
          <w:szCs w:val="16"/>
          <w:shd w:val="clear" w:color="auto" w:fill="FFFFFF"/>
        </w:rPr>
        <w:t>March</w:t>
      </w:r>
      <w:r w:rsidR="000E3302" w:rsidRPr="00BE5A9E">
        <w:rPr>
          <w:rFonts w:asciiTheme="majorHAnsi" w:hAnsiTheme="majorHAnsi" w:cstheme="majorHAnsi"/>
          <w:color w:val="222222"/>
          <w:sz w:val="16"/>
          <w:szCs w:val="16"/>
          <w:shd w:val="clear" w:color="auto" w:fill="FFFFFF"/>
        </w:rPr>
        <w:t xml:space="preserve"> </w:t>
      </w:r>
      <w:r w:rsidR="00374ED0" w:rsidRPr="00BE5A9E">
        <w:rPr>
          <w:rFonts w:asciiTheme="majorHAnsi" w:hAnsiTheme="majorHAnsi" w:cstheme="majorHAnsi"/>
          <w:color w:val="222222"/>
          <w:sz w:val="16"/>
          <w:szCs w:val="16"/>
          <w:shd w:val="clear" w:color="auto" w:fill="FFFFFF"/>
        </w:rPr>
        <w:t>31,</w:t>
      </w:r>
      <w:r w:rsidRPr="00BE5A9E">
        <w:rPr>
          <w:rFonts w:asciiTheme="majorHAnsi" w:hAnsiTheme="majorHAnsi" w:cstheme="majorHAnsi"/>
          <w:color w:val="222222"/>
          <w:sz w:val="16"/>
          <w:szCs w:val="16"/>
          <w:shd w:val="clear" w:color="auto" w:fill="FFFFFF"/>
        </w:rPr>
        <w:t xml:space="preserve"> 202</w:t>
      </w:r>
      <w:r w:rsidR="00645798" w:rsidRPr="00BE5A9E">
        <w:rPr>
          <w:rFonts w:asciiTheme="majorHAnsi" w:hAnsiTheme="majorHAnsi" w:cstheme="majorHAnsi"/>
          <w:color w:val="222222"/>
          <w:sz w:val="16"/>
          <w:szCs w:val="16"/>
          <w:shd w:val="clear" w:color="auto" w:fill="FFFFFF"/>
        </w:rPr>
        <w:t>6</w:t>
      </w:r>
      <w:r w:rsidRPr="00BE5A9E">
        <w:rPr>
          <w:rFonts w:asciiTheme="majorHAnsi" w:hAnsiTheme="majorHAnsi" w:cstheme="majorHAnsi"/>
          <w:color w:val="222222"/>
          <w:sz w:val="16"/>
          <w:szCs w:val="16"/>
          <w:shd w:val="clear" w:color="auto" w:fill="FFFFFF"/>
        </w:rPr>
        <w:t>.</w:t>
      </w:r>
    </w:p>
    <w:p w14:paraId="759975DE" w14:textId="77777777" w:rsidR="00BB1727" w:rsidRPr="00BE5A9E" w:rsidRDefault="00BB1727" w:rsidP="007152C2">
      <w:pPr>
        <w:jc w:val="both"/>
        <w:rPr>
          <w:rFonts w:asciiTheme="majorHAnsi" w:hAnsiTheme="majorHAnsi" w:cstheme="majorHAnsi"/>
          <w:b/>
          <w:bCs/>
        </w:rPr>
      </w:pPr>
    </w:p>
    <w:p w14:paraId="41DB7890" w14:textId="57626A6B" w:rsidR="006729DD" w:rsidRPr="00BE5A9E" w:rsidRDefault="003B20F9" w:rsidP="007152C2">
      <w:pPr>
        <w:jc w:val="both"/>
        <w:rPr>
          <w:rFonts w:asciiTheme="majorHAnsi" w:hAnsiTheme="majorHAnsi" w:cstheme="majorHAnsi"/>
          <w:b/>
          <w:bCs/>
        </w:rPr>
      </w:pPr>
      <w:r w:rsidRPr="00BE5A9E">
        <w:rPr>
          <w:rFonts w:asciiTheme="majorHAnsi" w:hAnsiTheme="majorHAnsi" w:cstheme="majorHAnsi"/>
          <w:b/>
          <w:bCs/>
        </w:rPr>
        <w:t xml:space="preserve">Global </w:t>
      </w:r>
      <w:r w:rsidR="006729DD" w:rsidRPr="00BE5A9E">
        <w:rPr>
          <w:rFonts w:asciiTheme="majorHAnsi" w:hAnsiTheme="majorHAnsi" w:cstheme="majorHAnsi"/>
          <w:b/>
          <w:bCs/>
        </w:rPr>
        <w:t>Bond Markets</w:t>
      </w:r>
    </w:p>
    <w:p w14:paraId="3BCE8341" w14:textId="7856B240" w:rsidR="00A7292D" w:rsidRPr="00BE5A9E" w:rsidRDefault="006B47D3" w:rsidP="006B47D3">
      <w:pPr>
        <w:jc w:val="both"/>
        <w:rPr>
          <w:rFonts w:ascii="Calibri" w:hAnsi="Calibri" w:cs="Calibri"/>
          <w:color w:val="222222"/>
          <w:shd w:val="clear" w:color="auto" w:fill="FFFFFF"/>
        </w:rPr>
      </w:pPr>
      <w:r w:rsidRPr="00BE5A9E">
        <w:rPr>
          <w:rFonts w:ascii="Calibri" w:hAnsi="Calibri" w:cs="Calibri"/>
          <w:color w:val="222222"/>
          <w:shd w:val="clear" w:color="auto" w:fill="FFFFFF"/>
        </w:rPr>
        <w:t xml:space="preserve">Bond markets posted </w:t>
      </w:r>
      <w:r w:rsidR="008B2E78" w:rsidRPr="00BE5A9E">
        <w:rPr>
          <w:rFonts w:ascii="Calibri" w:hAnsi="Calibri" w:cs="Calibri"/>
          <w:color w:val="222222"/>
          <w:shd w:val="clear" w:color="auto" w:fill="FFFFFF"/>
        </w:rPr>
        <w:t>losses</w:t>
      </w:r>
      <w:r w:rsidR="00123BD7" w:rsidRPr="00BE5A9E">
        <w:rPr>
          <w:rFonts w:ascii="Calibri" w:hAnsi="Calibri" w:cs="Calibri"/>
          <w:color w:val="222222"/>
          <w:shd w:val="clear" w:color="auto" w:fill="FFFFFF"/>
        </w:rPr>
        <w:t xml:space="preserve"> as yields worldwide</w:t>
      </w:r>
      <w:r w:rsidR="008B2E78" w:rsidRPr="00BE5A9E">
        <w:rPr>
          <w:rFonts w:ascii="Calibri" w:hAnsi="Calibri" w:cs="Calibri"/>
          <w:color w:val="222222"/>
          <w:shd w:val="clear" w:color="auto" w:fill="FFFFFF"/>
        </w:rPr>
        <w:t xml:space="preserve"> </w:t>
      </w:r>
      <w:r w:rsidR="009B62AA">
        <w:rPr>
          <w:rFonts w:ascii="Calibri" w:hAnsi="Calibri" w:cs="Calibri"/>
          <w:color w:val="222222"/>
          <w:shd w:val="clear" w:color="auto" w:fill="FFFFFF"/>
        </w:rPr>
        <w:t>rose following the war in Iran, triggering the potential for a world of higher, stickier inflation and</w:t>
      </w:r>
      <w:r w:rsidR="001E673C" w:rsidRPr="00BE5A9E">
        <w:rPr>
          <w:rFonts w:ascii="Calibri" w:hAnsi="Calibri" w:cs="Calibri"/>
          <w:color w:val="222222"/>
          <w:shd w:val="clear" w:color="auto" w:fill="FFFFFF"/>
        </w:rPr>
        <w:t xml:space="preserve"> higher global interest rates</w:t>
      </w:r>
      <w:r w:rsidR="00A7292D" w:rsidRPr="00BE5A9E">
        <w:rPr>
          <w:rFonts w:ascii="Calibri" w:hAnsi="Calibri" w:cs="Calibri"/>
          <w:color w:val="222222"/>
          <w:shd w:val="clear" w:color="auto" w:fill="FFFFFF"/>
        </w:rPr>
        <w:t>.</w:t>
      </w:r>
      <w:r w:rsidR="00123BD7" w:rsidRPr="00BE5A9E">
        <w:rPr>
          <w:rFonts w:ascii="Calibri" w:hAnsi="Calibri" w:cs="Calibri"/>
          <w:color w:val="222222"/>
          <w:shd w:val="clear" w:color="auto" w:fill="FFFFFF"/>
        </w:rPr>
        <w:t xml:space="preserve"> </w:t>
      </w:r>
      <w:r w:rsidR="00143C05" w:rsidRPr="00BE5A9E">
        <w:rPr>
          <w:rFonts w:ascii="Calibri" w:hAnsi="Calibri" w:cs="Calibri"/>
          <w:color w:val="222222"/>
          <w:shd w:val="clear" w:color="auto" w:fill="FFFFFF"/>
        </w:rPr>
        <w:t xml:space="preserve">Bond </w:t>
      </w:r>
      <w:r w:rsidR="00893EDE" w:rsidRPr="00BE5A9E">
        <w:rPr>
          <w:rFonts w:ascii="Calibri" w:hAnsi="Calibri" w:cs="Calibri"/>
          <w:color w:val="222222"/>
          <w:shd w:val="clear" w:color="auto" w:fill="FFFFFF"/>
        </w:rPr>
        <w:t>investors</w:t>
      </w:r>
      <w:r w:rsidR="00143C05" w:rsidRPr="00BE5A9E">
        <w:rPr>
          <w:rFonts w:ascii="Calibri" w:hAnsi="Calibri" w:cs="Calibri"/>
          <w:color w:val="222222"/>
          <w:shd w:val="clear" w:color="auto" w:fill="FFFFFF"/>
        </w:rPr>
        <w:t xml:space="preserve"> are now starting to price in e</w:t>
      </w:r>
      <w:r w:rsidR="0057200E" w:rsidRPr="00BE5A9E">
        <w:rPr>
          <w:rFonts w:ascii="Calibri" w:hAnsi="Calibri" w:cs="Calibri"/>
          <w:color w:val="222222"/>
          <w:shd w:val="clear" w:color="auto" w:fill="FFFFFF"/>
        </w:rPr>
        <w:t>levated interest rates globally</w:t>
      </w:r>
      <w:r w:rsidR="009B62AA">
        <w:rPr>
          <w:rFonts w:ascii="Calibri" w:hAnsi="Calibri" w:cs="Calibri"/>
          <w:color w:val="222222"/>
          <w:shd w:val="clear" w:color="auto" w:fill="FFFFFF"/>
        </w:rPr>
        <w:t>, as governments may come under pressure to run fiscal deficits amid</w:t>
      </w:r>
      <w:r w:rsidR="00E346FA" w:rsidRPr="00BE5A9E">
        <w:rPr>
          <w:rFonts w:ascii="Calibri" w:hAnsi="Calibri" w:cs="Calibri"/>
          <w:color w:val="222222"/>
          <w:shd w:val="clear" w:color="auto" w:fill="FFFFFF"/>
        </w:rPr>
        <w:t xml:space="preserve"> a global slowdown.</w:t>
      </w:r>
      <w:r w:rsidR="00C87C26" w:rsidRPr="00BE5A9E">
        <w:rPr>
          <w:rFonts w:ascii="Calibri" w:hAnsi="Calibri" w:cs="Calibri"/>
          <w:color w:val="222222"/>
          <w:shd w:val="clear" w:color="auto" w:fill="FFFFFF"/>
        </w:rPr>
        <w:t xml:space="preserve"> Over the month, credit spreads wid</w:t>
      </w:r>
      <w:r w:rsidR="00AC7463" w:rsidRPr="00BE5A9E">
        <w:rPr>
          <w:rFonts w:ascii="Calibri" w:hAnsi="Calibri" w:cs="Calibri"/>
          <w:color w:val="222222"/>
          <w:shd w:val="clear" w:color="auto" w:fill="FFFFFF"/>
        </w:rPr>
        <w:t xml:space="preserve">ened </w:t>
      </w:r>
      <w:r w:rsidR="009B62AA">
        <w:rPr>
          <w:rFonts w:ascii="Calibri" w:hAnsi="Calibri" w:cs="Calibri"/>
          <w:color w:val="222222"/>
          <w:shd w:val="clear" w:color="auto" w:fill="FFFFFF"/>
        </w:rPr>
        <w:t>from very tight levels as investors sought</w:t>
      </w:r>
      <w:r w:rsidR="00AC7463" w:rsidRPr="00BE5A9E">
        <w:rPr>
          <w:rFonts w:ascii="Calibri" w:hAnsi="Calibri" w:cs="Calibri"/>
          <w:color w:val="222222"/>
          <w:shd w:val="clear" w:color="auto" w:fill="FFFFFF"/>
        </w:rPr>
        <w:t xml:space="preserve"> to move assets into more </w:t>
      </w:r>
      <w:r w:rsidR="009B62AA">
        <w:rPr>
          <w:rFonts w:ascii="Calibri" w:hAnsi="Calibri" w:cs="Calibri"/>
          <w:color w:val="222222"/>
          <w:shd w:val="clear" w:color="auto" w:fill="FFFFFF"/>
        </w:rPr>
        <w:t>"</w:t>
      </w:r>
      <w:r w:rsidR="00893EDE" w:rsidRPr="00BE5A9E">
        <w:rPr>
          <w:rFonts w:ascii="Calibri" w:hAnsi="Calibri" w:cs="Calibri"/>
          <w:color w:val="222222"/>
          <w:shd w:val="clear" w:color="auto" w:fill="FFFFFF"/>
        </w:rPr>
        <w:t>safe harbour</w:t>
      </w:r>
      <w:r w:rsidR="009B62AA">
        <w:rPr>
          <w:rFonts w:ascii="Calibri" w:hAnsi="Calibri" w:cs="Calibri"/>
          <w:color w:val="222222"/>
          <w:shd w:val="clear" w:color="auto" w:fill="FFFFFF"/>
        </w:rPr>
        <w:t>"</w:t>
      </w:r>
      <w:r w:rsidR="00AC7463" w:rsidRPr="00BE5A9E">
        <w:rPr>
          <w:rFonts w:ascii="Calibri" w:hAnsi="Calibri" w:cs="Calibri"/>
          <w:color w:val="222222"/>
          <w:shd w:val="clear" w:color="auto" w:fill="FFFFFF"/>
        </w:rPr>
        <w:t xml:space="preserve"> </w:t>
      </w:r>
      <w:r w:rsidR="00BC2CAE" w:rsidRPr="00BE5A9E">
        <w:rPr>
          <w:rFonts w:ascii="Calibri" w:hAnsi="Calibri" w:cs="Calibri"/>
          <w:color w:val="222222"/>
          <w:shd w:val="clear" w:color="auto" w:fill="FFFFFF"/>
        </w:rPr>
        <w:t>assets.</w:t>
      </w:r>
    </w:p>
    <w:p w14:paraId="73A8D33B" w14:textId="04E6249C" w:rsidR="003B20F9" w:rsidRPr="00BE5A9E" w:rsidRDefault="003B20F9" w:rsidP="007152C2">
      <w:pPr>
        <w:jc w:val="both"/>
        <w:rPr>
          <w:rFonts w:ascii="Calibri" w:hAnsi="Calibri" w:cs="Calibri"/>
          <w:color w:val="222222"/>
          <w:shd w:val="clear" w:color="auto" w:fill="FFFFFF"/>
        </w:rPr>
      </w:pPr>
      <w:r w:rsidRPr="00BE5A9E">
        <w:rPr>
          <w:rFonts w:ascii="Calibri" w:hAnsi="Calibri" w:cs="Calibri"/>
          <w:color w:val="222222"/>
          <w:shd w:val="clear" w:color="auto" w:fill="FFFFFF"/>
        </w:rPr>
        <w:t>Interest rate markets in the U</w:t>
      </w:r>
      <w:r w:rsidR="007F0629" w:rsidRPr="00BE5A9E">
        <w:rPr>
          <w:rFonts w:ascii="Calibri" w:hAnsi="Calibri" w:cs="Calibri"/>
          <w:color w:val="222222"/>
          <w:shd w:val="clear" w:color="auto" w:fill="FFFFFF"/>
        </w:rPr>
        <w:t>.S.</w:t>
      </w:r>
      <w:r w:rsidR="00EB08F9" w:rsidRPr="00BE5A9E">
        <w:rPr>
          <w:rFonts w:ascii="Calibri" w:hAnsi="Calibri" w:cs="Calibri"/>
          <w:color w:val="222222"/>
          <w:shd w:val="clear" w:color="auto" w:fill="FFFFFF"/>
        </w:rPr>
        <w:t xml:space="preserve"> and the UK</w:t>
      </w:r>
      <w:r w:rsidRPr="00BE5A9E">
        <w:rPr>
          <w:rFonts w:ascii="Calibri" w:hAnsi="Calibri" w:cs="Calibri"/>
          <w:color w:val="222222"/>
          <w:shd w:val="clear" w:color="auto" w:fill="FFFFFF"/>
        </w:rPr>
        <w:t xml:space="preserve"> </w:t>
      </w:r>
      <w:r w:rsidR="00A61804">
        <w:rPr>
          <w:rFonts w:ascii="Calibri" w:hAnsi="Calibri" w:cs="Calibri"/>
          <w:color w:val="222222"/>
          <w:shd w:val="clear" w:color="auto" w:fill="FFFFFF"/>
        </w:rPr>
        <w:t>rose in March 2026, with the 10-year Government bond rate ri</w:t>
      </w:r>
      <w:r w:rsidR="004E2E4E" w:rsidRPr="00BE5A9E">
        <w:rPr>
          <w:rFonts w:ascii="Calibri" w:hAnsi="Calibri" w:cs="Calibri"/>
          <w:color w:val="222222"/>
          <w:shd w:val="clear" w:color="auto" w:fill="FFFFFF"/>
        </w:rPr>
        <w:t>sing</w:t>
      </w:r>
      <w:r w:rsidRPr="00BE5A9E">
        <w:rPr>
          <w:rFonts w:ascii="Calibri" w:hAnsi="Calibri" w:cs="Calibri"/>
          <w:color w:val="222222"/>
          <w:shd w:val="clear" w:color="auto" w:fill="FFFFFF"/>
        </w:rPr>
        <w:t xml:space="preserve"> to 4.</w:t>
      </w:r>
      <w:r w:rsidR="004E2E4E" w:rsidRPr="00BE5A9E">
        <w:rPr>
          <w:rFonts w:ascii="Calibri" w:hAnsi="Calibri" w:cs="Calibri"/>
          <w:color w:val="222222"/>
          <w:shd w:val="clear" w:color="auto" w:fill="FFFFFF"/>
        </w:rPr>
        <w:t>311</w:t>
      </w:r>
      <w:r w:rsidRPr="00BE5A9E">
        <w:rPr>
          <w:rFonts w:ascii="Calibri" w:hAnsi="Calibri" w:cs="Calibri"/>
          <w:color w:val="222222"/>
          <w:shd w:val="clear" w:color="auto" w:fill="FFFFFF"/>
        </w:rPr>
        <w:t>%</w:t>
      </w:r>
      <w:r w:rsidR="000760AB" w:rsidRPr="00BE5A9E">
        <w:rPr>
          <w:rFonts w:ascii="Calibri" w:hAnsi="Calibri" w:cs="Calibri"/>
          <w:color w:val="222222"/>
          <w:shd w:val="clear" w:color="auto" w:fill="FFFFFF"/>
        </w:rPr>
        <w:t>.</w:t>
      </w:r>
      <w:r w:rsidRPr="00BE5A9E">
        <w:rPr>
          <w:rFonts w:ascii="Calibri" w:hAnsi="Calibri" w:cs="Calibri"/>
          <w:color w:val="222222"/>
          <w:shd w:val="clear" w:color="auto" w:fill="FFFFFF"/>
        </w:rPr>
        <w:t xml:space="preserve"> U</w:t>
      </w:r>
      <w:r w:rsidR="00970CE9" w:rsidRPr="00BE5A9E">
        <w:rPr>
          <w:rFonts w:ascii="Calibri" w:hAnsi="Calibri" w:cs="Calibri"/>
          <w:color w:val="222222"/>
          <w:shd w:val="clear" w:color="auto" w:fill="FFFFFF"/>
        </w:rPr>
        <w:t>K</w:t>
      </w:r>
      <w:r w:rsidR="00017E15" w:rsidRPr="00BE5A9E">
        <w:rPr>
          <w:rFonts w:ascii="Calibri" w:hAnsi="Calibri" w:cs="Calibri"/>
          <w:color w:val="222222"/>
          <w:shd w:val="clear" w:color="auto" w:fill="FFFFFF"/>
        </w:rPr>
        <w:t xml:space="preserve"> 10-</w:t>
      </w:r>
      <w:r w:rsidRPr="00BE5A9E">
        <w:rPr>
          <w:rFonts w:ascii="Calibri" w:hAnsi="Calibri" w:cs="Calibri"/>
          <w:color w:val="222222"/>
          <w:shd w:val="clear" w:color="auto" w:fill="FFFFFF"/>
        </w:rPr>
        <w:t xml:space="preserve">year </w:t>
      </w:r>
      <w:r w:rsidR="00970CE9" w:rsidRPr="00BE5A9E">
        <w:rPr>
          <w:rFonts w:ascii="Calibri" w:hAnsi="Calibri" w:cs="Calibri"/>
          <w:color w:val="222222"/>
          <w:shd w:val="clear" w:color="auto" w:fill="FFFFFF"/>
        </w:rPr>
        <w:t>Gilts</w:t>
      </w:r>
      <w:r w:rsidR="00E94DE3" w:rsidRPr="00BE5A9E">
        <w:rPr>
          <w:rFonts w:ascii="Calibri" w:hAnsi="Calibri" w:cs="Calibri"/>
          <w:color w:val="222222"/>
          <w:shd w:val="clear" w:color="auto" w:fill="FFFFFF"/>
        </w:rPr>
        <w:t xml:space="preserve"> </w:t>
      </w:r>
      <w:r w:rsidRPr="00BE5A9E">
        <w:rPr>
          <w:rFonts w:ascii="Calibri" w:hAnsi="Calibri" w:cs="Calibri"/>
          <w:color w:val="222222"/>
          <w:shd w:val="clear" w:color="auto" w:fill="FFFFFF"/>
        </w:rPr>
        <w:t xml:space="preserve">were trading at </w:t>
      </w:r>
      <w:r w:rsidR="00075A04" w:rsidRPr="00BE5A9E">
        <w:rPr>
          <w:rFonts w:ascii="Calibri" w:hAnsi="Calibri" w:cs="Calibri"/>
          <w:color w:val="222222"/>
          <w:shd w:val="clear" w:color="auto" w:fill="FFFFFF"/>
        </w:rPr>
        <w:t>4</w:t>
      </w:r>
      <w:r w:rsidR="00023EB5" w:rsidRPr="00BE5A9E">
        <w:rPr>
          <w:rFonts w:ascii="Calibri" w:hAnsi="Calibri" w:cs="Calibri"/>
          <w:color w:val="222222"/>
          <w:shd w:val="clear" w:color="auto" w:fill="FFFFFF"/>
        </w:rPr>
        <w:t>.895</w:t>
      </w:r>
      <w:r w:rsidRPr="00BE5A9E">
        <w:rPr>
          <w:rFonts w:ascii="Calibri" w:hAnsi="Calibri" w:cs="Calibri"/>
          <w:color w:val="222222"/>
          <w:shd w:val="clear" w:color="auto" w:fill="FFFFFF"/>
        </w:rPr>
        <w:t xml:space="preserve">% on </w:t>
      </w:r>
      <w:r w:rsidR="00115FEC" w:rsidRPr="00BE5A9E">
        <w:rPr>
          <w:rFonts w:ascii="Calibri" w:hAnsi="Calibri" w:cs="Calibri"/>
          <w:color w:val="222222"/>
          <w:shd w:val="clear" w:color="auto" w:fill="FFFFFF"/>
        </w:rPr>
        <w:t>March 31</w:t>
      </w:r>
      <w:proofErr w:type="gramStart"/>
      <w:r w:rsidR="000760AB" w:rsidRPr="00BE5A9E">
        <w:rPr>
          <w:rFonts w:ascii="Calibri" w:hAnsi="Calibri" w:cs="Calibri"/>
          <w:color w:val="222222"/>
          <w:shd w:val="clear" w:color="auto" w:fill="FFFFFF"/>
        </w:rPr>
        <w:t xml:space="preserve"> 202</w:t>
      </w:r>
      <w:r w:rsidR="006C67B3" w:rsidRPr="00BE5A9E">
        <w:rPr>
          <w:rFonts w:ascii="Calibri" w:hAnsi="Calibri" w:cs="Calibri"/>
          <w:color w:val="222222"/>
          <w:shd w:val="clear" w:color="auto" w:fill="FFFFFF"/>
        </w:rPr>
        <w:t>6</w:t>
      </w:r>
      <w:proofErr w:type="gramEnd"/>
      <w:r w:rsidR="000760AB" w:rsidRPr="00BE5A9E">
        <w:rPr>
          <w:rFonts w:ascii="Calibri" w:hAnsi="Calibri" w:cs="Calibri"/>
          <w:color w:val="222222"/>
          <w:shd w:val="clear" w:color="auto" w:fill="FFFFFF"/>
        </w:rPr>
        <w:t>.</w:t>
      </w:r>
    </w:p>
    <w:p w14:paraId="56390823" w14:textId="2AD90A09" w:rsidR="00F67D7A" w:rsidRPr="00BE5A9E" w:rsidRDefault="00F67D7A" w:rsidP="007152C2">
      <w:pPr>
        <w:jc w:val="both"/>
        <w:rPr>
          <w:rFonts w:ascii="Calibri" w:hAnsi="Calibri" w:cs="Calibri"/>
          <w:b/>
          <w:bCs/>
          <w:color w:val="222222"/>
          <w:shd w:val="clear" w:color="auto" w:fill="FFFFFF"/>
        </w:rPr>
      </w:pPr>
      <w:r w:rsidRPr="00BE5A9E">
        <w:rPr>
          <w:rFonts w:ascii="Calibri" w:hAnsi="Calibri" w:cs="Calibri"/>
          <w:b/>
          <w:bCs/>
          <w:color w:val="222222"/>
          <w:shd w:val="clear" w:color="auto" w:fill="FFFFFF"/>
        </w:rPr>
        <w:t xml:space="preserve">Domestic </w:t>
      </w:r>
      <w:r w:rsidR="003B20F9" w:rsidRPr="00BE5A9E">
        <w:rPr>
          <w:rFonts w:ascii="Calibri" w:hAnsi="Calibri" w:cs="Calibri"/>
          <w:b/>
          <w:bCs/>
          <w:color w:val="222222"/>
          <w:shd w:val="clear" w:color="auto" w:fill="FFFFFF"/>
        </w:rPr>
        <w:t xml:space="preserve">Bond </w:t>
      </w:r>
      <w:r w:rsidRPr="00BE5A9E">
        <w:rPr>
          <w:rFonts w:ascii="Calibri" w:hAnsi="Calibri" w:cs="Calibri"/>
          <w:b/>
          <w:bCs/>
          <w:color w:val="222222"/>
          <w:shd w:val="clear" w:color="auto" w:fill="FFFFFF"/>
        </w:rPr>
        <w:t>Markets</w:t>
      </w:r>
    </w:p>
    <w:p w14:paraId="468B95DB" w14:textId="0C1716EB" w:rsidR="000A08BF" w:rsidRPr="00BE5A9E" w:rsidRDefault="00150984" w:rsidP="007152C2">
      <w:pPr>
        <w:jc w:val="both"/>
        <w:rPr>
          <w:rFonts w:ascii="Calibri" w:hAnsi="Calibri" w:cs="Calibri"/>
          <w:color w:val="222222"/>
          <w:shd w:val="clear" w:color="auto" w:fill="FFFFFF"/>
        </w:rPr>
      </w:pPr>
      <w:r w:rsidRPr="00BE5A9E">
        <w:rPr>
          <w:rFonts w:ascii="Calibri" w:hAnsi="Calibri" w:cs="Calibri"/>
          <w:color w:val="222222"/>
          <w:shd w:val="clear" w:color="auto" w:fill="FFFFFF"/>
        </w:rPr>
        <w:t xml:space="preserve">Treasury yields rose </w:t>
      </w:r>
      <w:r w:rsidR="00123BD7" w:rsidRPr="00BE5A9E">
        <w:rPr>
          <w:rFonts w:ascii="Calibri" w:hAnsi="Calibri" w:cs="Calibri"/>
          <w:color w:val="222222"/>
          <w:shd w:val="clear" w:color="auto" w:fill="FFFFFF"/>
        </w:rPr>
        <w:t>across all maturities in Australia</w:t>
      </w:r>
      <w:r w:rsidRPr="00BE5A9E">
        <w:rPr>
          <w:rFonts w:ascii="Calibri" w:hAnsi="Calibri" w:cs="Calibri"/>
          <w:color w:val="222222"/>
          <w:shd w:val="clear" w:color="auto" w:fill="FFFFFF"/>
        </w:rPr>
        <w:t xml:space="preserve"> as markets</w:t>
      </w:r>
      <w:r w:rsidR="00A6428E" w:rsidRPr="00BE5A9E">
        <w:rPr>
          <w:rFonts w:ascii="Calibri" w:hAnsi="Calibri" w:cs="Calibri"/>
          <w:color w:val="222222"/>
          <w:shd w:val="clear" w:color="auto" w:fill="FFFFFF"/>
        </w:rPr>
        <w:t xml:space="preserve"> continue to</w:t>
      </w:r>
      <w:r w:rsidRPr="00BE5A9E">
        <w:rPr>
          <w:rFonts w:ascii="Calibri" w:hAnsi="Calibri" w:cs="Calibri"/>
          <w:color w:val="222222"/>
          <w:shd w:val="clear" w:color="auto" w:fill="FFFFFF"/>
        </w:rPr>
        <w:t xml:space="preserve"> price in rate hikes and stick</w:t>
      </w:r>
      <w:r w:rsidR="00A6428E" w:rsidRPr="00BE5A9E">
        <w:rPr>
          <w:rFonts w:ascii="Calibri" w:hAnsi="Calibri" w:cs="Calibri"/>
          <w:color w:val="222222"/>
          <w:shd w:val="clear" w:color="auto" w:fill="FFFFFF"/>
        </w:rPr>
        <w:t>ier</w:t>
      </w:r>
      <w:r w:rsidRPr="00BE5A9E">
        <w:rPr>
          <w:rFonts w:ascii="Calibri" w:hAnsi="Calibri" w:cs="Calibri"/>
          <w:color w:val="222222"/>
          <w:shd w:val="clear" w:color="auto" w:fill="FFFFFF"/>
        </w:rPr>
        <w:t xml:space="preserve"> inflation. </w:t>
      </w:r>
      <w:r w:rsidR="00EF1357" w:rsidRPr="00BE5A9E">
        <w:rPr>
          <w:rFonts w:ascii="Calibri" w:hAnsi="Calibri" w:cs="Calibri"/>
          <w:color w:val="222222"/>
          <w:shd w:val="clear" w:color="auto" w:fill="FFFFFF"/>
        </w:rPr>
        <w:t>For Australia, t</w:t>
      </w:r>
      <w:r w:rsidR="00A352A1" w:rsidRPr="00BE5A9E">
        <w:rPr>
          <w:rFonts w:ascii="Calibri" w:hAnsi="Calibri" w:cs="Calibri"/>
          <w:color w:val="222222"/>
          <w:shd w:val="clear" w:color="auto" w:fill="FFFFFF"/>
        </w:rPr>
        <w:t xml:space="preserve">he latest inflation prints for (year-on-year) </w:t>
      </w:r>
      <w:r w:rsidR="003F6AD4" w:rsidRPr="00BE5A9E">
        <w:rPr>
          <w:rFonts w:ascii="Calibri" w:hAnsi="Calibri" w:cs="Calibri"/>
          <w:color w:val="222222"/>
          <w:shd w:val="clear" w:color="auto" w:fill="FFFFFF"/>
        </w:rPr>
        <w:t>February</w:t>
      </w:r>
      <w:r w:rsidR="00A352A1" w:rsidRPr="00BE5A9E">
        <w:rPr>
          <w:rFonts w:ascii="Calibri" w:hAnsi="Calibri" w:cs="Calibri"/>
          <w:color w:val="222222"/>
          <w:shd w:val="clear" w:color="auto" w:fill="FFFFFF"/>
        </w:rPr>
        <w:t xml:space="preserve"> 202</w:t>
      </w:r>
      <w:r w:rsidR="000829B5" w:rsidRPr="00BE5A9E">
        <w:rPr>
          <w:rFonts w:ascii="Calibri" w:hAnsi="Calibri" w:cs="Calibri"/>
          <w:color w:val="222222"/>
          <w:shd w:val="clear" w:color="auto" w:fill="FFFFFF"/>
        </w:rPr>
        <w:t>6</w:t>
      </w:r>
      <w:r w:rsidR="003F6AD4" w:rsidRPr="00BE5A9E">
        <w:rPr>
          <w:rFonts w:ascii="Calibri" w:hAnsi="Calibri" w:cs="Calibri"/>
          <w:color w:val="222222"/>
          <w:shd w:val="clear" w:color="auto" w:fill="FFFFFF"/>
        </w:rPr>
        <w:t xml:space="preserve"> declined </w:t>
      </w:r>
      <w:r w:rsidR="00157329" w:rsidRPr="00BE5A9E">
        <w:rPr>
          <w:rFonts w:ascii="Calibri" w:hAnsi="Calibri" w:cs="Calibri"/>
          <w:color w:val="222222"/>
          <w:shd w:val="clear" w:color="auto" w:fill="FFFFFF"/>
        </w:rPr>
        <w:t>marginally to 3.7%</w:t>
      </w:r>
      <w:r w:rsidR="00A61804">
        <w:rPr>
          <w:rFonts w:ascii="Calibri" w:hAnsi="Calibri" w:cs="Calibri"/>
          <w:color w:val="222222"/>
          <w:shd w:val="clear" w:color="auto" w:fill="FFFFFF"/>
        </w:rPr>
        <w:t>,</w:t>
      </w:r>
      <w:r w:rsidR="00157329" w:rsidRPr="00BE5A9E">
        <w:rPr>
          <w:rFonts w:ascii="Calibri" w:hAnsi="Calibri" w:cs="Calibri"/>
          <w:color w:val="222222"/>
          <w:shd w:val="clear" w:color="auto" w:fill="FFFFFF"/>
        </w:rPr>
        <w:t xml:space="preserve"> down from 3.8% in January.</w:t>
      </w:r>
      <w:r w:rsidR="00A352A1" w:rsidRPr="00BE5A9E">
        <w:rPr>
          <w:rFonts w:ascii="Calibri" w:hAnsi="Calibri" w:cs="Calibri"/>
          <w:color w:val="222222"/>
          <w:shd w:val="clear" w:color="auto" w:fill="FFFFFF"/>
        </w:rPr>
        <w:t xml:space="preserve"> </w:t>
      </w:r>
      <w:r w:rsidR="00B6680A" w:rsidRPr="00BE5A9E">
        <w:rPr>
          <w:rFonts w:ascii="Calibri" w:hAnsi="Calibri" w:cs="Calibri"/>
          <w:color w:val="222222"/>
          <w:shd w:val="clear" w:color="auto" w:fill="FFFFFF"/>
        </w:rPr>
        <w:t xml:space="preserve">The RBA board </w:t>
      </w:r>
      <w:r w:rsidR="000C0E73" w:rsidRPr="00BE5A9E">
        <w:rPr>
          <w:rFonts w:ascii="Calibri" w:hAnsi="Calibri" w:cs="Calibri"/>
          <w:color w:val="222222"/>
          <w:shd w:val="clear" w:color="auto" w:fill="FFFFFF"/>
        </w:rPr>
        <w:t xml:space="preserve">is set to </w:t>
      </w:r>
      <w:r w:rsidR="00B6680A" w:rsidRPr="00BE5A9E">
        <w:rPr>
          <w:rFonts w:ascii="Calibri" w:hAnsi="Calibri" w:cs="Calibri"/>
          <w:color w:val="222222"/>
          <w:shd w:val="clear" w:color="auto" w:fill="FFFFFF"/>
        </w:rPr>
        <w:t>meet</w:t>
      </w:r>
      <w:r w:rsidR="000C0E73" w:rsidRPr="00BE5A9E">
        <w:rPr>
          <w:rFonts w:ascii="Calibri" w:hAnsi="Calibri" w:cs="Calibri"/>
          <w:color w:val="222222"/>
          <w:shd w:val="clear" w:color="auto" w:fill="FFFFFF"/>
        </w:rPr>
        <w:t xml:space="preserve"> on the </w:t>
      </w:r>
      <w:r w:rsidR="007A1D0B" w:rsidRPr="00BE5A9E">
        <w:rPr>
          <w:rFonts w:ascii="Calibri" w:hAnsi="Calibri" w:cs="Calibri"/>
          <w:color w:val="222222"/>
          <w:shd w:val="clear" w:color="auto" w:fill="FFFFFF"/>
        </w:rPr>
        <w:t>4</w:t>
      </w:r>
      <w:r w:rsidR="00364625" w:rsidRPr="00BE5A9E">
        <w:rPr>
          <w:rFonts w:ascii="Calibri" w:hAnsi="Calibri" w:cs="Calibri"/>
          <w:color w:val="222222"/>
          <w:shd w:val="clear" w:color="auto" w:fill="FFFFFF"/>
          <w:vertAlign w:val="superscript"/>
        </w:rPr>
        <w:t>th</w:t>
      </w:r>
      <w:r w:rsidR="000C0E73" w:rsidRPr="00BE5A9E">
        <w:rPr>
          <w:rFonts w:ascii="Calibri" w:hAnsi="Calibri" w:cs="Calibri"/>
          <w:color w:val="222222"/>
          <w:shd w:val="clear" w:color="auto" w:fill="FFFFFF"/>
        </w:rPr>
        <w:t>/</w:t>
      </w:r>
      <w:r w:rsidR="007A1D0B" w:rsidRPr="00BE5A9E">
        <w:rPr>
          <w:rFonts w:ascii="Calibri" w:hAnsi="Calibri" w:cs="Calibri"/>
          <w:color w:val="222222"/>
          <w:shd w:val="clear" w:color="auto" w:fill="FFFFFF"/>
        </w:rPr>
        <w:t>5</w:t>
      </w:r>
      <w:r w:rsidR="00364625" w:rsidRPr="00BE5A9E">
        <w:rPr>
          <w:rFonts w:ascii="Calibri" w:hAnsi="Calibri" w:cs="Calibri"/>
          <w:color w:val="222222"/>
          <w:shd w:val="clear" w:color="auto" w:fill="FFFFFF"/>
          <w:vertAlign w:val="superscript"/>
        </w:rPr>
        <w:t>th</w:t>
      </w:r>
      <w:r w:rsidR="000C0E73" w:rsidRPr="00BE5A9E">
        <w:rPr>
          <w:rFonts w:ascii="Calibri" w:hAnsi="Calibri" w:cs="Calibri"/>
          <w:color w:val="222222"/>
          <w:shd w:val="clear" w:color="auto" w:fill="FFFFFF"/>
        </w:rPr>
        <w:t xml:space="preserve"> </w:t>
      </w:r>
      <w:r w:rsidR="00364625" w:rsidRPr="00BE5A9E">
        <w:rPr>
          <w:rFonts w:ascii="Calibri" w:hAnsi="Calibri" w:cs="Calibri"/>
          <w:color w:val="222222"/>
          <w:shd w:val="clear" w:color="auto" w:fill="FFFFFF"/>
        </w:rPr>
        <w:t>Ma</w:t>
      </w:r>
      <w:r w:rsidR="007A1D0B" w:rsidRPr="00BE5A9E">
        <w:rPr>
          <w:rFonts w:ascii="Calibri" w:hAnsi="Calibri" w:cs="Calibri"/>
          <w:color w:val="222222"/>
          <w:shd w:val="clear" w:color="auto" w:fill="FFFFFF"/>
        </w:rPr>
        <w:t xml:space="preserve">y </w:t>
      </w:r>
      <w:r w:rsidR="009157C3" w:rsidRPr="00BE5A9E">
        <w:rPr>
          <w:rFonts w:ascii="Calibri" w:hAnsi="Calibri" w:cs="Calibri"/>
          <w:color w:val="222222"/>
          <w:shd w:val="clear" w:color="auto" w:fill="FFFFFF"/>
        </w:rPr>
        <w:t>2026, w</w:t>
      </w:r>
      <w:r w:rsidR="00123BD7" w:rsidRPr="00BE5A9E">
        <w:rPr>
          <w:rFonts w:ascii="Calibri" w:hAnsi="Calibri" w:cs="Calibri"/>
          <w:color w:val="222222"/>
          <w:shd w:val="clear" w:color="auto" w:fill="FFFFFF"/>
        </w:rPr>
        <w:t>ith market pricing giving a 50:50 chance of a +25bps rate hike</w:t>
      </w:r>
      <w:r w:rsidR="009157C3" w:rsidRPr="00BE5A9E">
        <w:rPr>
          <w:rFonts w:ascii="Calibri" w:hAnsi="Calibri" w:cs="Calibri"/>
          <w:color w:val="222222"/>
          <w:shd w:val="clear" w:color="auto" w:fill="FFFFFF"/>
        </w:rPr>
        <w:t xml:space="preserve"> to </w:t>
      </w:r>
      <w:r w:rsidR="00364625" w:rsidRPr="00BE5A9E">
        <w:rPr>
          <w:rFonts w:ascii="Calibri" w:hAnsi="Calibri" w:cs="Calibri"/>
          <w:color w:val="222222"/>
          <w:shd w:val="clear" w:color="auto" w:fill="FFFFFF"/>
        </w:rPr>
        <w:t>4.</w:t>
      </w:r>
      <w:r w:rsidR="007A1D0B" w:rsidRPr="00BE5A9E">
        <w:rPr>
          <w:rFonts w:ascii="Calibri" w:hAnsi="Calibri" w:cs="Calibri"/>
          <w:color w:val="222222"/>
          <w:shd w:val="clear" w:color="auto" w:fill="FFFFFF"/>
        </w:rPr>
        <w:t>35</w:t>
      </w:r>
      <w:r w:rsidR="00794A13" w:rsidRPr="00BE5A9E">
        <w:rPr>
          <w:rFonts w:ascii="Calibri" w:hAnsi="Calibri" w:cs="Calibri"/>
          <w:color w:val="222222"/>
          <w:shd w:val="clear" w:color="auto" w:fill="FFFFFF"/>
        </w:rPr>
        <w:t>%.</w:t>
      </w:r>
    </w:p>
    <w:p w14:paraId="50B101E8" w14:textId="77777777" w:rsidR="00B24C6B" w:rsidRPr="00BE5A9E" w:rsidRDefault="00B24C6B" w:rsidP="007152C2">
      <w:pPr>
        <w:jc w:val="both"/>
        <w:rPr>
          <w:rFonts w:ascii="Calibri" w:hAnsi="Calibri" w:cs="Calibri"/>
          <w:b/>
          <w:bCs/>
        </w:rPr>
      </w:pPr>
    </w:p>
    <w:p w14:paraId="68131F76" w14:textId="7BF7136C" w:rsidR="00D72B03" w:rsidRPr="00BE5A9E" w:rsidRDefault="007B7DEB" w:rsidP="007152C2">
      <w:pPr>
        <w:jc w:val="both"/>
        <w:rPr>
          <w:rFonts w:ascii="Calibri" w:hAnsi="Calibri" w:cs="Calibri"/>
          <w:b/>
          <w:bCs/>
        </w:rPr>
      </w:pPr>
      <w:r w:rsidRPr="00BE5A9E">
        <w:rPr>
          <w:rFonts w:ascii="Calibri" w:hAnsi="Calibri" w:cs="Calibri"/>
          <w:b/>
          <w:bCs/>
        </w:rPr>
        <w:t>Investment</w:t>
      </w:r>
      <w:r w:rsidR="00D72B03" w:rsidRPr="00BE5A9E">
        <w:rPr>
          <w:rFonts w:ascii="Calibri" w:hAnsi="Calibri" w:cs="Calibri"/>
          <w:b/>
          <w:bCs/>
        </w:rPr>
        <w:t xml:space="preserve"> Climate</w:t>
      </w:r>
    </w:p>
    <w:p w14:paraId="52BA2ED0" w14:textId="1994E348" w:rsidR="00875C83" w:rsidRPr="00BE5A9E" w:rsidRDefault="00565B81" w:rsidP="00B24C6B">
      <w:pPr>
        <w:jc w:val="both"/>
        <w:rPr>
          <w:rFonts w:cstheme="minorHAnsi"/>
          <w:color w:val="222222"/>
          <w:shd w:val="clear" w:color="auto" w:fill="FFFFFF"/>
        </w:rPr>
      </w:pPr>
      <w:r w:rsidRPr="00BE5A9E">
        <w:rPr>
          <w:rFonts w:ascii="Calibri" w:hAnsi="Calibri" w:cs="Calibri"/>
        </w:rPr>
        <w:t>U</w:t>
      </w:r>
      <w:r w:rsidR="007F0629" w:rsidRPr="00BE5A9E">
        <w:rPr>
          <w:rFonts w:ascii="Calibri" w:hAnsi="Calibri" w:cs="Calibri"/>
        </w:rPr>
        <w:t>.S.</w:t>
      </w:r>
      <w:r w:rsidRPr="00BE5A9E">
        <w:rPr>
          <w:rFonts w:ascii="Calibri" w:hAnsi="Calibri" w:cs="Calibri"/>
        </w:rPr>
        <w:t xml:space="preserve"> equities ended </w:t>
      </w:r>
      <w:r w:rsidR="00776025" w:rsidRPr="00BE5A9E">
        <w:rPr>
          <w:rFonts w:ascii="Calibri" w:hAnsi="Calibri" w:cs="Calibri"/>
        </w:rPr>
        <w:t>March</w:t>
      </w:r>
      <w:r w:rsidRPr="00BE5A9E">
        <w:rPr>
          <w:rFonts w:ascii="Calibri" w:hAnsi="Calibri" w:cs="Calibri"/>
        </w:rPr>
        <w:t xml:space="preserve"> 202</w:t>
      </w:r>
      <w:r w:rsidR="00AB0CF7" w:rsidRPr="00BE5A9E">
        <w:rPr>
          <w:rFonts w:ascii="Calibri" w:hAnsi="Calibri" w:cs="Calibri"/>
        </w:rPr>
        <w:t>6</w:t>
      </w:r>
      <w:r w:rsidRPr="00BE5A9E">
        <w:rPr>
          <w:rFonts w:ascii="Calibri" w:hAnsi="Calibri" w:cs="Calibri"/>
        </w:rPr>
        <w:t xml:space="preserve"> on a</w:t>
      </w:r>
      <w:r w:rsidR="008B796B" w:rsidRPr="00BE5A9E">
        <w:rPr>
          <w:rFonts w:ascii="Calibri" w:hAnsi="Calibri" w:cs="Calibri"/>
        </w:rPr>
        <w:t xml:space="preserve"> </w:t>
      </w:r>
      <w:r w:rsidR="007F6790" w:rsidRPr="00BE5A9E">
        <w:rPr>
          <w:rFonts w:ascii="Calibri" w:hAnsi="Calibri" w:cs="Calibri"/>
        </w:rPr>
        <w:t xml:space="preserve">weaker </w:t>
      </w:r>
      <w:r w:rsidR="00A61804">
        <w:rPr>
          <w:rFonts w:ascii="Calibri" w:hAnsi="Calibri" w:cs="Calibri"/>
        </w:rPr>
        <w:t>note, driven by geopolitical events in the Middle East that caused a surge in oil prices</w:t>
      </w:r>
      <w:r w:rsidR="0037154E" w:rsidRPr="00BE5A9E">
        <w:rPr>
          <w:rFonts w:ascii="Calibri" w:hAnsi="Calibri" w:cs="Calibri"/>
        </w:rPr>
        <w:t>.</w:t>
      </w:r>
      <w:r w:rsidRPr="00BE5A9E">
        <w:rPr>
          <w:rFonts w:ascii="Calibri" w:hAnsi="Calibri" w:cs="Calibri"/>
        </w:rPr>
        <w:t xml:space="preserve"> </w:t>
      </w:r>
      <w:r w:rsidR="00267B44" w:rsidRPr="00BE5A9E">
        <w:rPr>
          <w:rFonts w:ascii="Calibri" w:hAnsi="Calibri" w:cs="Calibri"/>
        </w:rPr>
        <w:t>Currently, the looming threat of a</w:t>
      </w:r>
      <w:r w:rsidR="00A61804">
        <w:rPr>
          <w:rFonts w:ascii="Calibri" w:hAnsi="Calibri" w:cs="Calibri"/>
        </w:rPr>
        <w:t xml:space="preserve"> global inflation spike could force many economies to rai</w:t>
      </w:r>
      <w:r w:rsidR="00267B44" w:rsidRPr="00BE5A9E">
        <w:rPr>
          <w:rFonts w:ascii="Calibri" w:hAnsi="Calibri" w:cs="Calibri"/>
        </w:rPr>
        <w:t xml:space="preserve">se interest rates. Given the current tensions in the </w:t>
      </w:r>
      <w:r w:rsidR="00A61804">
        <w:rPr>
          <w:rFonts w:ascii="Calibri" w:hAnsi="Calibri" w:cs="Calibri"/>
        </w:rPr>
        <w:t xml:space="preserve">Middle East, we could </w:t>
      </w:r>
      <w:r w:rsidR="00A61804">
        <w:rPr>
          <w:rFonts w:ascii="Calibri" w:hAnsi="Calibri" w:cs="Calibri"/>
        </w:rPr>
        <w:lastRenderedPageBreak/>
        <w:t xml:space="preserve">potentially see a global slowdown in GDP, as energy production cannot keep up with the rollout of AI data </w:t>
      </w:r>
      <w:r w:rsidR="00267B44" w:rsidRPr="00BE5A9E">
        <w:rPr>
          <w:rFonts w:ascii="Calibri" w:hAnsi="Calibri" w:cs="Calibri"/>
        </w:rPr>
        <w:t>centres.</w:t>
      </w:r>
      <w:r w:rsidR="007A10FA" w:rsidRPr="00BE5A9E">
        <w:rPr>
          <w:rFonts w:ascii="Calibri" w:hAnsi="Calibri" w:cs="Calibri"/>
        </w:rPr>
        <w:t xml:space="preserve"> </w:t>
      </w:r>
      <w:r w:rsidR="00B24C6B" w:rsidRPr="00BE5A9E">
        <w:rPr>
          <w:rFonts w:cstheme="minorHAnsi"/>
          <w:color w:val="222222"/>
          <w:shd w:val="clear" w:color="auto" w:fill="FFFFFF"/>
        </w:rPr>
        <w:t xml:space="preserve">Share markets </w:t>
      </w:r>
      <w:r w:rsidR="007A10FA" w:rsidRPr="00BE5A9E">
        <w:rPr>
          <w:rFonts w:cstheme="minorHAnsi"/>
          <w:color w:val="222222"/>
          <w:shd w:val="clear" w:color="auto" w:fill="FFFFFF"/>
        </w:rPr>
        <w:t>fell</w:t>
      </w:r>
      <w:r w:rsidR="00B24C6B" w:rsidRPr="00BE5A9E">
        <w:rPr>
          <w:rFonts w:cstheme="minorHAnsi"/>
          <w:color w:val="222222"/>
          <w:shd w:val="clear" w:color="auto" w:fill="FFFFFF"/>
        </w:rPr>
        <w:t xml:space="preserve"> across the board, </w:t>
      </w:r>
      <w:r w:rsidR="00E91BCD" w:rsidRPr="00BE5A9E">
        <w:rPr>
          <w:rFonts w:cstheme="minorHAnsi"/>
          <w:color w:val="222222"/>
          <w:shd w:val="clear" w:color="auto" w:fill="FFFFFF"/>
        </w:rPr>
        <w:t xml:space="preserve">with </w:t>
      </w:r>
      <w:r w:rsidR="00A61804">
        <w:rPr>
          <w:rFonts w:cstheme="minorHAnsi"/>
          <w:color w:val="222222"/>
          <w:shd w:val="clear" w:color="auto" w:fill="FFFFFF"/>
        </w:rPr>
        <w:t>only energy and insurance companies seeing</w:t>
      </w:r>
      <w:r w:rsidR="00875C83" w:rsidRPr="00BE5A9E">
        <w:rPr>
          <w:rFonts w:cstheme="minorHAnsi"/>
          <w:color w:val="222222"/>
          <w:shd w:val="clear" w:color="auto" w:fill="FFFFFF"/>
        </w:rPr>
        <w:t xml:space="preserve"> improved share prices since the war broke out. Th</w:t>
      </w:r>
      <w:r w:rsidR="00A61804">
        <w:rPr>
          <w:rFonts w:cstheme="minorHAnsi"/>
          <w:color w:val="222222"/>
          <w:shd w:val="clear" w:color="auto" w:fill="FFFFFF"/>
        </w:rPr>
        <w:t>er</w:t>
      </w:r>
      <w:r w:rsidR="00875C83" w:rsidRPr="00BE5A9E">
        <w:rPr>
          <w:rFonts w:cstheme="minorHAnsi"/>
          <w:color w:val="222222"/>
          <w:shd w:val="clear" w:color="auto" w:fill="FFFFFF"/>
        </w:rPr>
        <w:t xml:space="preserve">e has been a rotation out of growth companies into </w:t>
      </w:r>
      <w:r w:rsidR="00E0186C" w:rsidRPr="00BE5A9E">
        <w:rPr>
          <w:rFonts w:cstheme="minorHAnsi"/>
          <w:color w:val="222222"/>
          <w:shd w:val="clear" w:color="auto" w:fill="FFFFFF"/>
        </w:rPr>
        <w:t>hard asset companies with higher free cash flow and more certain revenues.</w:t>
      </w:r>
    </w:p>
    <w:p w14:paraId="63B9D1C4" w14:textId="51399FB9" w:rsidR="00B24C6B" w:rsidRPr="00BE5A9E" w:rsidRDefault="00324C90" w:rsidP="007152C2">
      <w:pPr>
        <w:spacing w:before="120" w:after="120"/>
        <w:jc w:val="both"/>
        <w:rPr>
          <w:rFonts w:ascii="Calibri" w:hAnsi="Calibri" w:cs="Calibri"/>
        </w:rPr>
      </w:pPr>
      <w:r w:rsidRPr="00BE5A9E">
        <w:rPr>
          <w:rFonts w:ascii="Calibri" w:hAnsi="Calibri" w:cs="Calibri"/>
        </w:rPr>
        <w:t>Over the medium</w:t>
      </w:r>
      <w:r w:rsidR="00682D89">
        <w:rPr>
          <w:rFonts w:ascii="Calibri" w:hAnsi="Calibri" w:cs="Calibri"/>
        </w:rPr>
        <w:t xml:space="preserve"> term, investors are encouraged by the anticipated productivity benefits from AI and the </w:t>
      </w:r>
      <w:proofErr w:type="spellStart"/>
      <w:r w:rsidR="00682D89">
        <w:rPr>
          <w:rFonts w:ascii="Calibri" w:hAnsi="Calibri" w:cs="Calibri"/>
        </w:rPr>
        <w:t>hyperscalers</w:t>
      </w:r>
      <w:proofErr w:type="spellEnd"/>
      <w:r w:rsidR="00682D89">
        <w:rPr>
          <w:rFonts w:ascii="Calibri" w:hAnsi="Calibri" w:cs="Calibri"/>
        </w:rPr>
        <w:t>' investments in AI</w:t>
      </w:r>
      <w:r w:rsidR="003839DD" w:rsidRPr="00BE5A9E">
        <w:rPr>
          <w:rFonts w:ascii="Calibri" w:hAnsi="Calibri" w:cs="Calibri"/>
        </w:rPr>
        <w:t>.</w:t>
      </w:r>
      <w:r w:rsidR="004B71B4" w:rsidRPr="00BE5A9E">
        <w:rPr>
          <w:rFonts w:ascii="Calibri" w:hAnsi="Calibri" w:cs="Calibri"/>
        </w:rPr>
        <w:t xml:space="preserve"> </w:t>
      </w:r>
      <w:r w:rsidR="00795532" w:rsidRPr="00BE5A9E">
        <w:rPr>
          <w:rFonts w:ascii="Calibri" w:hAnsi="Calibri" w:cs="Calibri"/>
        </w:rPr>
        <w:t>However,</w:t>
      </w:r>
      <w:r w:rsidR="00F14ABC" w:rsidRPr="00BE5A9E">
        <w:rPr>
          <w:rFonts w:ascii="Calibri" w:hAnsi="Calibri" w:cs="Calibri"/>
        </w:rPr>
        <w:t xml:space="preserve"> with the unsettled nature of the share and bond markets due to the war in Iran</w:t>
      </w:r>
      <w:r w:rsidR="00682D89">
        <w:rPr>
          <w:rFonts w:ascii="Calibri" w:hAnsi="Calibri" w:cs="Calibri"/>
        </w:rPr>
        <w:t>,</w:t>
      </w:r>
      <w:r w:rsidR="00F14ABC" w:rsidRPr="00BE5A9E">
        <w:rPr>
          <w:rFonts w:ascii="Calibri" w:hAnsi="Calibri" w:cs="Calibri"/>
        </w:rPr>
        <w:t xml:space="preserve"> </w:t>
      </w:r>
      <w:r w:rsidR="007E1F37" w:rsidRPr="00BE5A9E">
        <w:rPr>
          <w:rFonts w:ascii="Calibri" w:hAnsi="Calibri" w:cs="Calibri"/>
        </w:rPr>
        <w:t xml:space="preserve">the short term </w:t>
      </w:r>
      <w:r w:rsidR="000F2A98" w:rsidRPr="00BE5A9E">
        <w:rPr>
          <w:rFonts w:ascii="Calibri" w:hAnsi="Calibri" w:cs="Calibri"/>
        </w:rPr>
        <w:t xml:space="preserve">has put </w:t>
      </w:r>
      <w:r w:rsidR="00682D89">
        <w:rPr>
          <w:rFonts w:ascii="Calibri" w:hAnsi="Calibri" w:cs="Calibri"/>
        </w:rPr>
        <w:t>the</w:t>
      </w:r>
      <w:r w:rsidR="000F2A98" w:rsidRPr="00BE5A9E">
        <w:rPr>
          <w:rFonts w:ascii="Calibri" w:hAnsi="Calibri" w:cs="Calibri"/>
        </w:rPr>
        <w:t xml:space="preserve"> handbrake on the level of </w:t>
      </w:r>
      <w:r w:rsidR="00795532" w:rsidRPr="00BE5A9E">
        <w:rPr>
          <w:rFonts w:ascii="Calibri" w:hAnsi="Calibri" w:cs="Calibri"/>
        </w:rPr>
        <w:t>encouragement</w:t>
      </w:r>
      <w:r w:rsidR="000F2A98" w:rsidRPr="00BE5A9E">
        <w:rPr>
          <w:rFonts w:ascii="Calibri" w:hAnsi="Calibri" w:cs="Calibri"/>
        </w:rPr>
        <w:t>.</w:t>
      </w:r>
      <w:r w:rsidR="00FA047F" w:rsidRPr="00BE5A9E">
        <w:rPr>
          <w:rFonts w:ascii="Calibri" w:hAnsi="Calibri" w:cs="Calibri"/>
        </w:rPr>
        <w:t xml:space="preserve"> If the US </w:t>
      </w:r>
      <w:r w:rsidR="00227A9E" w:rsidRPr="00BE5A9E">
        <w:rPr>
          <w:rFonts w:ascii="Calibri" w:hAnsi="Calibri" w:cs="Calibri"/>
        </w:rPr>
        <w:t xml:space="preserve">changes its tone and begins </w:t>
      </w:r>
      <w:r w:rsidR="00682D89">
        <w:rPr>
          <w:rFonts w:ascii="Calibri" w:hAnsi="Calibri" w:cs="Calibri"/>
        </w:rPr>
        <w:t>raising interest rates under its new Federal Chairman, Kevin Warsh, the medium term could</w:t>
      </w:r>
      <w:r w:rsidR="005B1C49" w:rsidRPr="00BE5A9E">
        <w:rPr>
          <w:rFonts w:ascii="Calibri" w:hAnsi="Calibri" w:cs="Calibri"/>
        </w:rPr>
        <w:t xml:space="preserve"> become </w:t>
      </w:r>
      <w:r w:rsidR="00885A88" w:rsidRPr="00BE5A9E">
        <w:rPr>
          <w:rFonts w:ascii="Calibri" w:hAnsi="Calibri" w:cs="Calibri"/>
        </w:rPr>
        <w:t xml:space="preserve">much </w:t>
      </w:r>
      <w:r w:rsidR="005D742C" w:rsidRPr="00BE5A9E">
        <w:rPr>
          <w:rFonts w:ascii="Calibri" w:hAnsi="Calibri" w:cs="Calibri"/>
        </w:rPr>
        <w:t>less encouraging.</w:t>
      </w:r>
    </w:p>
    <w:p w14:paraId="024D1376" w14:textId="712D714B" w:rsidR="00524F93" w:rsidRPr="00BE5A9E" w:rsidRDefault="00524F93" w:rsidP="007152C2">
      <w:pPr>
        <w:jc w:val="both"/>
        <w:rPr>
          <w:rFonts w:ascii="Calibri" w:hAnsi="Calibri" w:cs="Calibri"/>
        </w:rPr>
      </w:pPr>
      <w:r w:rsidRPr="00BE5A9E">
        <w:rPr>
          <w:rFonts w:ascii="Calibri" w:hAnsi="Calibri" w:cs="Calibri"/>
          <w:b/>
          <w:bCs/>
        </w:rPr>
        <w:t>Long</w:t>
      </w:r>
      <w:r w:rsidR="00805A87" w:rsidRPr="00BE5A9E">
        <w:rPr>
          <w:rFonts w:ascii="Calibri" w:hAnsi="Calibri" w:cs="Calibri"/>
          <w:b/>
          <w:bCs/>
        </w:rPr>
        <w:t>-</w:t>
      </w:r>
      <w:r w:rsidRPr="00BE5A9E">
        <w:rPr>
          <w:rFonts w:ascii="Calibri" w:hAnsi="Calibri" w:cs="Calibri"/>
          <w:b/>
          <w:bCs/>
        </w:rPr>
        <w:t xml:space="preserve">term </w:t>
      </w:r>
      <w:r w:rsidR="0089672B" w:rsidRPr="00BE5A9E">
        <w:rPr>
          <w:rFonts w:ascii="Calibri" w:hAnsi="Calibri" w:cs="Calibri"/>
          <w:b/>
          <w:bCs/>
        </w:rPr>
        <w:t>investors</w:t>
      </w:r>
      <w:r w:rsidRPr="00BE5A9E">
        <w:rPr>
          <w:rFonts w:ascii="Calibri" w:hAnsi="Calibri" w:cs="Calibri"/>
          <w:b/>
          <w:bCs/>
        </w:rPr>
        <w:t xml:space="preserve"> </w:t>
      </w:r>
      <w:r w:rsidR="007C64CC" w:rsidRPr="00BE5A9E">
        <w:rPr>
          <w:rFonts w:ascii="Calibri" w:hAnsi="Calibri" w:cs="Calibri"/>
          <w:b/>
          <w:bCs/>
        </w:rPr>
        <w:t xml:space="preserve">are </w:t>
      </w:r>
      <w:r w:rsidR="00B232A3" w:rsidRPr="00BE5A9E">
        <w:rPr>
          <w:rFonts w:ascii="Calibri" w:hAnsi="Calibri" w:cs="Calibri"/>
          <w:b/>
          <w:bCs/>
        </w:rPr>
        <w:t>cautiously optimistic</w:t>
      </w:r>
      <w:r w:rsidRPr="00BE5A9E">
        <w:rPr>
          <w:rFonts w:ascii="Calibri" w:hAnsi="Calibri" w:cs="Calibri"/>
        </w:rPr>
        <w:t xml:space="preserve"> </w:t>
      </w:r>
      <w:r w:rsidR="00805A87" w:rsidRPr="00BE5A9E">
        <w:rPr>
          <w:rFonts w:ascii="Calibri" w:hAnsi="Calibri" w:cs="Calibri"/>
        </w:rPr>
        <w:t>about</w:t>
      </w:r>
      <w:r w:rsidRPr="00BE5A9E">
        <w:rPr>
          <w:rFonts w:ascii="Calibri" w:hAnsi="Calibri" w:cs="Calibri"/>
        </w:rPr>
        <w:t xml:space="preserve"> a </w:t>
      </w:r>
      <w:r w:rsidR="005D2FDE" w:rsidRPr="00BE5A9E">
        <w:rPr>
          <w:rFonts w:ascii="Calibri" w:hAnsi="Calibri" w:cs="Calibri"/>
        </w:rPr>
        <w:t xml:space="preserve">recovery </w:t>
      </w:r>
      <w:r w:rsidRPr="00BE5A9E">
        <w:rPr>
          <w:rFonts w:ascii="Calibri" w:hAnsi="Calibri" w:cs="Calibri"/>
        </w:rPr>
        <w:t xml:space="preserve">period ahead. Global </w:t>
      </w:r>
      <w:r w:rsidR="00805A87" w:rsidRPr="00BE5A9E">
        <w:rPr>
          <w:rFonts w:ascii="Calibri" w:hAnsi="Calibri" w:cs="Calibri"/>
        </w:rPr>
        <w:t xml:space="preserve">central banks continue to indicate a resolve to get inflation under control; however, </w:t>
      </w:r>
      <w:r w:rsidR="00532202" w:rsidRPr="00BE5A9E">
        <w:rPr>
          <w:rFonts w:ascii="Calibri" w:hAnsi="Calibri" w:cs="Calibri"/>
        </w:rPr>
        <w:t xml:space="preserve">economic data is showing signs of stabilisation despite elevated inflation, </w:t>
      </w:r>
      <w:r w:rsidR="00374DEA" w:rsidRPr="00BE5A9E">
        <w:rPr>
          <w:rFonts w:ascii="Calibri" w:hAnsi="Calibri" w:cs="Calibri"/>
        </w:rPr>
        <w:t xml:space="preserve">which could </w:t>
      </w:r>
      <w:r w:rsidR="00682D89">
        <w:rPr>
          <w:rFonts w:ascii="Calibri" w:hAnsi="Calibri" w:cs="Calibri"/>
        </w:rPr>
        <w:t>lead central banks to increase</w:t>
      </w:r>
      <w:r w:rsidR="00827D99" w:rsidRPr="00BE5A9E">
        <w:rPr>
          <w:rFonts w:ascii="Calibri" w:hAnsi="Calibri" w:cs="Calibri"/>
        </w:rPr>
        <w:t xml:space="preserve"> interest rates</w:t>
      </w:r>
      <w:r w:rsidR="00532202" w:rsidRPr="00BE5A9E">
        <w:rPr>
          <w:rFonts w:ascii="Calibri" w:hAnsi="Calibri" w:cs="Calibri"/>
        </w:rPr>
        <w:t xml:space="preserve"> in</w:t>
      </w:r>
      <w:r w:rsidR="00665AF3" w:rsidRPr="00BE5A9E">
        <w:rPr>
          <w:rFonts w:ascii="Calibri" w:hAnsi="Calibri" w:cs="Calibri"/>
        </w:rPr>
        <w:t xml:space="preserve"> 202</w:t>
      </w:r>
      <w:r w:rsidR="00254666" w:rsidRPr="00BE5A9E">
        <w:rPr>
          <w:rFonts w:ascii="Calibri" w:hAnsi="Calibri" w:cs="Calibri"/>
        </w:rPr>
        <w:t>6</w:t>
      </w:r>
      <w:r w:rsidR="007C64CC" w:rsidRPr="00BE5A9E">
        <w:rPr>
          <w:rFonts w:ascii="Calibri" w:hAnsi="Calibri" w:cs="Calibri"/>
        </w:rPr>
        <w:t xml:space="preserve">. </w:t>
      </w:r>
    </w:p>
    <w:p w14:paraId="6F8EECA2" w14:textId="41C88534" w:rsidR="00025089" w:rsidRPr="00BE5A9E" w:rsidRDefault="00025089" w:rsidP="007152C2">
      <w:pPr>
        <w:spacing w:before="120" w:after="120" w:line="240" w:lineRule="auto"/>
        <w:jc w:val="both"/>
        <w:rPr>
          <w:rFonts w:ascii="Calibri" w:hAnsi="Calibri" w:cs="Calibri"/>
          <w:b/>
          <w:bCs/>
        </w:rPr>
      </w:pPr>
      <w:r w:rsidRPr="00BE5A9E">
        <w:rPr>
          <w:rFonts w:ascii="Calibri" w:hAnsi="Calibri" w:cs="Calibri"/>
          <w:b/>
          <w:bCs/>
        </w:rPr>
        <w:t xml:space="preserve">The following commentary is based on month-end closing prices as </w:t>
      </w:r>
      <w:r w:rsidR="00E97818" w:rsidRPr="00BE5A9E">
        <w:rPr>
          <w:rFonts w:ascii="Calibri" w:hAnsi="Calibri" w:cs="Calibri"/>
          <w:b/>
          <w:bCs/>
        </w:rPr>
        <w:t>of</w:t>
      </w:r>
      <w:r w:rsidRPr="00BE5A9E">
        <w:rPr>
          <w:rFonts w:ascii="Calibri" w:hAnsi="Calibri" w:cs="Calibri"/>
          <w:b/>
          <w:bCs/>
        </w:rPr>
        <w:t xml:space="preserve"> </w:t>
      </w:r>
      <w:r w:rsidR="00374ED0" w:rsidRPr="00BE5A9E">
        <w:rPr>
          <w:rFonts w:ascii="Calibri" w:hAnsi="Calibri" w:cs="Calibri"/>
          <w:b/>
          <w:bCs/>
        </w:rPr>
        <w:t>March</w:t>
      </w:r>
      <w:r w:rsidR="00532202" w:rsidRPr="00BE5A9E">
        <w:rPr>
          <w:rFonts w:ascii="Calibri" w:hAnsi="Calibri" w:cs="Calibri"/>
          <w:b/>
          <w:bCs/>
        </w:rPr>
        <w:t xml:space="preserve"> </w:t>
      </w:r>
      <w:r w:rsidR="00374ED0" w:rsidRPr="00BE5A9E">
        <w:rPr>
          <w:rFonts w:ascii="Calibri" w:hAnsi="Calibri" w:cs="Calibri"/>
          <w:b/>
          <w:bCs/>
        </w:rPr>
        <w:t>31</w:t>
      </w:r>
      <w:r w:rsidR="00FA6C5E" w:rsidRPr="00BE5A9E">
        <w:rPr>
          <w:rFonts w:ascii="Calibri" w:hAnsi="Calibri" w:cs="Calibri"/>
          <w:b/>
          <w:bCs/>
        </w:rPr>
        <w:t>,</w:t>
      </w:r>
      <w:r w:rsidRPr="00BE5A9E">
        <w:rPr>
          <w:rFonts w:ascii="Calibri" w:hAnsi="Calibri" w:cs="Calibri"/>
          <w:b/>
          <w:bCs/>
        </w:rPr>
        <w:t xml:space="preserve"> </w:t>
      </w:r>
      <w:r w:rsidR="002F0E91" w:rsidRPr="00BE5A9E">
        <w:rPr>
          <w:rFonts w:ascii="Calibri" w:hAnsi="Calibri" w:cs="Calibri"/>
          <w:b/>
          <w:bCs/>
        </w:rPr>
        <w:t>202</w:t>
      </w:r>
      <w:r w:rsidR="00E03292" w:rsidRPr="00BE5A9E">
        <w:rPr>
          <w:rFonts w:ascii="Calibri" w:hAnsi="Calibri" w:cs="Calibri"/>
          <w:b/>
          <w:bCs/>
        </w:rPr>
        <w:t>6</w:t>
      </w:r>
      <w:r w:rsidR="00181027" w:rsidRPr="00BE5A9E">
        <w:rPr>
          <w:rFonts w:ascii="Calibri" w:hAnsi="Calibri" w:cs="Calibri"/>
          <w:b/>
          <w:bCs/>
        </w:rPr>
        <w:t>:</w:t>
      </w:r>
      <w:r w:rsidRPr="00BE5A9E">
        <w:rPr>
          <w:rFonts w:ascii="Calibri" w:hAnsi="Calibri" w:cs="Calibri"/>
          <w:b/>
          <w:bCs/>
        </w:rPr>
        <w:t xml:space="preserve"> </w:t>
      </w:r>
    </w:p>
    <w:p w14:paraId="1C9B1309" w14:textId="447F4AAA" w:rsidR="00A769F6" w:rsidRPr="00BE5A9E" w:rsidRDefault="007B239A" w:rsidP="007152C2">
      <w:pPr>
        <w:spacing w:before="120" w:after="120" w:line="240" w:lineRule="auto"/>
        <w:jc w:val="both"/>
        <w:rPr>
          <w:rFonts w:ascii="Calibri" w:hAnsi="Calibri" w:cs="Calibri"/>
        </w:rPr>
      </w:pPr>
      <w:r w:rsidRPr="00BE5A9E">
        <w:rPr>
          <w:rFonts w:ascii="Calibri" w:hAnsi="Calibri" w:cs="Calibri"/>
        </w:rPr>
        <w:t xml:space="preserve">Global </w:t>
      </w:r>
      <w:r w:rsidR="00CB2DF1" w:rsidRPr="00BE5A9E">
        <w:rPr>
          <w:rFonts w:ascii="Calibri" w:hAnsi="Calibri" w:cs="Calibri"/>
        </w:rPr>
        <w:t xml:space="preserve">share </w:t>
      </w:r>
      <w:r w:rsidR="00F82AE9" w:rsidRPr="00BE5A9E">
        <w:rPr>
          <w:rFonts w:ascii="Calibri" w:hAnsi="Calibri" w:cs="Calibri"/>
        </w:rPr>
        <w:t xml:space="preserve">markets </w:t>
      </w:r>
      <w:r w:rsidR="00E66A84" w:rsidRPr="00BE5A9E">
        <w:rPr>
          <w:rFonts w:ascii="Calibri" w:hAnsi="Calibri" w:cs="Calibri"/>
        </w:rPr>
        <w:t xml:space="preserve">were </w:t>
      </w:r>
      <w:r w:rsidR="00374ED0" w:rsidRPr="00BE5A9E">
        <w:rPr>
          <w:rFonts w:ascii="Calibri" w:hAnsi="Calibri" w:cs="Calibri"/>
        </w:rPr>
        <w:t xml:space="preserve">all </w:t>
      </w:r>
      <w:r w:rsidR="0094604A" w:rsidRPr="00BE5A9E">
        <w:rPr>
          <w:rFonts w:ascii="Calibri" w:hAnsi="Calibri" w:cs="Calibri"/>
        </w:rPr>
        <w:t>weaker</w:t>
      </w:r>
      <w:r w:rsidR="004C57B4" w:rsidRPr="00BE5A9E">
        <w:rPr>
          <w:rFonts w:ascii="Calibri" w:hAnsi="Calibri" w:cs="Calibri"/>
        </w:rPr>
        <w:t xml:space="preserve"> </w:t>
      </w:r>
      <w:r w:rsidR="00123BD7" w:rsidRPr="00BE5A9E">
        <w:rPr>
          <w:rFonts w:ascii="Calibri" w:hAnsi="Calibri" w:cs="Calibri"/>
        </w:rPr>
        <w:t xml:space="preserve">in </w:t>
      </w:r>
      <w:r w:rsidR="0094604A" w:rsidRPr="00BE5A9E">
        <w:rPr>
          <w:rFonts w:ascii="Calibri" w:hAnsi="Calibri" w:cs="Calibri"/>
        </w:rPr>
        <w:t>March</w:t>
      </w:r>
      <w:r w:rsidR="00682D89">
        <w:rPr>
          <w:rFonts w:ascii="Calibri" w:hAnsi="Calibri" w:cs="Calibri"/>
        </w:rPr>
        <w:t>, driven by geopolitical events in the Middle East, with Japan, China and South Korea underperforming the U.S. and European markets due to their higher reliance on Middle Eastern oil</w:t>
      </w:r>
      <w:r w:rsidR="005D2FDE" w:rsidRPr="00BE5A9E">
        <w:rPr>
          <w:rFonts w:ascii="Calibri" w:hAnsi="Calibri" w:cs="Calibri"/>
        </w:rPr>
        <w:t>. The AUD/</w:t>
      </w:r>
      <w:r w:rsidR="00A769F6" w:rsidRPr="00BE5A9E">
        <w:rPr>
          <w:rFonts w:ascii="Calibri" w:hAnsi="Calibri" w:cs="Calibri"/>
        </w:rPr>
        <w:t>USD</w:t>
      </w:r>
      <w:r w:rsidR="00A22C87" w:rsidRPr="00BE5A9E">
        <w:rPr>
          <w:rFonts w:ascii="Calibri" w:hAnsi="Calibri" w:cs="Calibri"/>
        </w:rPr>
        <w:t xml:space="preserve"> </w:t>
      </w:r>
      <w:r w:rsidR="00B16BD2" w:rsidRPr="00BE5A9E">
        <w:rPr>
          <w:rFonts w:ascii="Calibri" w:hAnsi="Calibri" w:cs="Calibri"/>
        </w:rPr>
        <w:t>weakened</w:t>
      </w:r>
      <w:r w:rsidR="00A769F6" w:rsidRPr="00BE5A9E">
        <w:rPr>
          <w:rFonts w:ascii="Calibri" w:hAnsi="Calibri" w:cs="Calibri"/>
        </w:rPr>
        <w:t xml:space="preserve"> from </w:t>
      </w:r>
      <w:r w:rsidR="00B16BD2" w:rsidRPr="00BE5A9E">
        <w:rPr>
          <w:rFonts w:ascii="Calibri" w:hAnsi="Calibri" w:cs="Calibri"/>
        </w:rPr>
        <w:t xml:space="preserve">0.7116 </w:t>
      </w:r>
      <w:r w:rsidR="00A769F6" w:rsidRPr="00BE5A9E">
        <w:rPr>
          <w:rFonts w:ascii="Calibri" w:hAnsi="Calibri" w:cs="Calibri"/>
        </w:rPr>
        <w:t>to 0.</w:t>
      </w:r>
      <w:r w:rsidR="00B16BD2" w:rsidRPr="00BE5A9E">
        <w:rPr>
          <w:rFonts w:ascii="Calibri" w:hAnsi="Calibri" w:cs="Calibri"/>
        </w:rPr>
        <w:t>6900</w:t>
      </w:r>
      <w:r w:rsidR="005D2FDE" w:rsidRPr="00BE5A9E">
        <w:rPr>
          <w:rFonts w:ascii="Calibri" w:hAnsi="Calibri" w:cs="Calibri"/>
        </w:rPr>
        <w:t xml:space="preserve"> </w:t>
      </w:r>
      <w:r w:rsidR="0070417A" w:rsidRPr="00BE5A9E">
        <w:rPr>
          <w:rFonts w:ascii="Calibri" w:hAnsi="Calibri" w:cs="Calibri"/>
        </w:rPr>
        <w:t>(</w:t>
      </w:r>
      <w:r w:rsidR="00B16BD2" w:rsidRPr="00BE5A9E">
        <w:rPr>
          <w:rFonts w:ascii="Calibri" w:hAnsi="Calibri" w:cs="Calibri"/>
        </w:rPr>
        <w:t>-3</w:t>
      </w:r>
      <w:r w:rsidR="00142BD6" w:rsidRPr="00BE5A9E">
        <w:rPr>
          <w:rFonts w:ascii="Calibri" w:hAnsi="Calibri" w:cs="Calibri"/>
        </w:rPr>
        <w:t>%</w:t>
      </w:r>
      <w:r w:rsidR="0070417A" w:rsidRPr="00BE5A9E">
        <w:rPr>
          <w:rFonts w:ascii="Calibri" w:hAnsi="Calibri" w:cs="Calibri"/>
        </w:rPr>
        <w:t>)</w:t>
      </w:r>
      <w:r w:rsidR="00A3250C" w:rsidRPr="00BE5A9E">
        <w:rPr>
          <w:rFonts w:ascii="Calibri" w:hAnsi="Calibri" w:cs="Calibri"/>
        </w:rPr>
        <w:t>.</w:t>
      </w:r>
    </w:p>
    <w:p w14:paraId="2DCB7E32" w14:textId="200BFF39" w:rsidR="000678BF" w:rsidRPr="00BE5A9E" w:rsidRDefault="00BC0503" w:rsidP="00E773E0">
      <w:pPr>
        <w:spacing w:before="120" w:after="120" w:line="240" w:lineRule="auto"/>
        <w:jc w:val="both"/>
        <w:rPr>
          <w:rFonts w:ascii="Calibri" w:hAnsi="Calibri" w:cs="Calibri"/>
        </w:rPr>
      </w:pPr>
      <w:r w:rsidRPr="00BE5A9E">
        <w:rPr>
          <w:rFonts w:ascii="Calibri" w:hAnsi="Calibri" w:cs="Calibri"/>
        </w:rPr>
        <w:t>The U</w:t>
      </w:r>
      <w:r w:rsidR="007F0629" w:rsidRPr="00BE5A9E">
        <w:rPr>
          <w:rFonts w:ascii="Calibri" w:hAnsi="Calibri" w:cs="Calibri"/>
        </w:rPr>
        <w:t>.S.</w:t>
      </w:r>
      <w:r w:rsidRPr="00BE5A9E">
        <w:rPr>
          <w:rFonts w:ascii="Calibri" w:hAnsi="Calibri" w:cs="Calibri"/>
        </w:rPr>
        <w:t xml:space="preserve"> </w:t>
      </w:r>
      <w:r w:rsidR="00FD39EE" w:rsidRPr="00BE5A9E">
        <w:rPr>
          <w:rFonts w:ascii="Calibri" w:hAnsi="Calibri" w:cs="Calibri"/>
        </w:rPr>
        <w:t xml:space="preserve">Fed </w:t>
      </w:r>
      <w:r w:rsidR="00097243" w:rsidRPr="00BE5A9E">
        <w:rPr>
          <w:rFonts w:ascii="Calibri" w:hAnsi="Calibri" w:cs="Calibri"/>
        </w:rPr>
        <w:t>held</w:t>
      </w:r>
      <w:r w:rsidR="00FD39EE" w:rsidRPr="00BE5A9E">
        <w:rPr>
          <w:rFonts w:ascii="Calibri" w:hAnsi="Calibri" w:cs="Calibri"/>
        </w:rPr>
        <w:t xml:space="preserve"> </w:t>
      </w:r>
      <w:r w:rsidR="00123BD7" w:rsidRPr="00BE5A9E">
        <w:rPr>
          <w:rFonts w:ascii="Calibri" w:hAnsi="Calibri" w:cs="Calibri"/>
        </w:rPr>
        <w:t>the federal funds rate target range at</w:t>
      </w:r>
      <w:r w:rsidRPr="00BE5A9E">
        <w:rPr>
          <w:rFonts w:ascii="Calibri" w:hAnsi="Calibri" w:cs="Calibri"/>
        </w:rPr>
        <w:t xml:space="preserve"> </w:t>
      </w:r>
      <w:r w:rsidR="006E4BB0" w:rsidRPr="00BE5A9E">
        <w:rPr>
          <w:rFonts w:ascii="Calibri" w:hAnsi="Calibri" w:cs="Calibri"/>
          <w:b/>
          <w:bCs/>
        </w:rPr>
        <w:t>3.</w:t>
      </w:r>
      <w:r w:rsidR="0077612C" w:rsidRPr="00BE5A9E">
        <w:rPr>
          <w:rFonts w:ascii="Calibri" w:hAnsi="Calibri" w:cs="Calibri"/>
          <w:b/>
          <w:bCs/>
        </w:rPr>
        <w:t>50</w:t>
      </w:r>
      <w:r w:rsidRPr="00BE5A9E">
        <w:rPr>
          <w:rFonts w:ascii="Calibri" w:hAnsi="Calibri" w:cs="Calibri"/>
          <w:b/>
          <w:bCs/>
        </w:rPr>
        <w:t>%-</w:t>
      </w:r>
      <w:r w:rsidR="0077612C" w:rsidRPr="00BE5A9E">
        <w:rPr>
          <w:rFonts w:ascii="Calibri" w:hAnsi="Calibri" w:cs="Calibri"/>
          <w:b/>
          <w:bCs/>
        </w:rPr>
        <w:t>3.75</w:t>
      </w:r>
      <w:r w:rsidRPr="00BE5A9E">
        <w:rPr>
          <w:rFonts w:ascii="Calibri" w:hAnsi="Calibri" w:cs="Calibri"/>
          <w:b/>
          <w:bCs/>
        </w:rPr>
        <w:t>%</w:t>
      </w:r>
      <w:r w:rsidRPr="00BE5A9E">
        <w:rPr>
          <w:rFonts w:ascii="Calibri" w:hAnsi="Calibri" w:cs="Calibri"/>
        </w:rPr>
        <w:t xml:space="preserve"> when it met on the </w:t>
      </w:r>
      <w:r w:rsidR="006A0D59" w:rsidRPr="00BE5A9E">
        <w:rPr>
          <w:rFonts w:ascii="Calibri" w:hAnsi="Calibri" w:cs="Calibri"/>
          <w:color w:val="222222"/>
          <w:shd w:val="clear" w:color="auto" w:fill="FFFFFF"/>
        </w:rPr>
        <w:t>17</w:t>
      </w:r>
      <w:r w:rsidR="006A0D59" w:rsidRPr="00BE5A9E">
        <w:rPr>
          <w:rFonts w:ascii="Calibri" w:hAnsi="Calibri" w:cs="Calibri"/>
          <w:color w:val="222222"/>
          <w:shd w:val="clear" w:color="auto" w:fill="FFFFFF"/>
          <w:vertAlign w:val="superscript"/>
        </w:rPr>
        <w:t>th</w:t>
      </w:r>
      <w:r w:rsidR="006A0D59" w:rsidRPr="00BE5A9E">
        <w:rPr>
          <w:rFonts w:ascii="Calibri" w:hAnsi="Calibri" w:cs="Calibri"/>
          <w:color w:val="222222"/>
          <w:shd w:val="clear" w:color="auto" w:fill="FFFFFF"/>
        </w:rPr>
        <w:t>/18</w:t>
      </w:r>
      <w:r w:rsidR="006A0D59" w:rsidRPr="00BE5A9E">
        <w:rPr>
          <w:rFonts w:ascii="Calibri" w:hAnsi="Calibri" w:cs="Calibri"/>
          <w:color w:val="222222"/>
          <w:shd w:val="clear" w:color="auto" w:fill="FFFFFF"/>
          <w:vertAlign w:val="superscript"/>
        </w:rPr>
        <w:t>th</w:t>
      </w:r>
      <w:r w:rsidR="006A0D59" w:rsidRPr="00BE5A9E">
        <w:rPr>
          <w:rFonts w:ascii="Calibri" w:hAnsi="Calibri" w:cs="Calibri"/>
          <w:color w:val="222222"/>
          <w:shd w:val="clear" w:color="auto" w:fill="FFFFFF"/>
        </w:rPr>
        <w:t xml:space="preserve"> March 2026</w:t>
      </w:r>
      <w:r w:rsidRPr="00BE5A9E">
        <w:rPr>
          <w:rFonts w:ascii="Calibri" w:hAnsi="Calibri" w:cs="Calibri"/>
        </w:rPr>
        <w:t xml:space="preserve">. </w:t>
      </w:r>
      <w:r w:rsidR="0060235A" w:rsidRPr="00BE5A9E">
        <w:rPr>
          <w:rFonts w:ascii="Calibri" w:hAnsi="Calibri" w:cs="Calibri"/>
        </w:rPr>
        <w:t>Last month</w:t>
      </w:r>
      <w:r w:rsidR="00EF2696" w:rsidRPr="00BE5A9E">
        <w:rPr>
          <w:rFonts w:ascii="Calibri" w:hAnsi="Calibri" w:cs="Calibri"/>
        </w:rPr>
        <w:t>, the rhetoric</w:t>
      </w:r>
      <w:r w:rsidR="0060235A" w:rsidRPr="00BE5A9E">
        <w:rPr>
          <w:rFonts w:ascii="Calibri" w:hAnsi="Calibri" w:cs="Calibri"/>
        </w:rPr>
        <w:t xml:space="preserve"> of </w:t>
      </w:r>
      <w:r w:rsidR="00EF2696" w:rsidRPr="00BE5A9E">
        <w:rPr>
          <w:rFonts w:ascii="Calibri" w:hAnsi="Calibri" w:cs="Calibri"/>
        </w:rPr>
        <w:t xml:space="preserve">a soft landing </w:t>
      </w:r>
      <w:r w:rsidR="00E773E0" w:rsidRPr="00BE5A9E">
        <w:rPr>
          <w:rFonts w:ascii="Calibri" w:hAnsi="Calibri" w:cs="Calibri"/>
        </w:rPr>
        <w:t>came</w:t>
      </w:r>
      <w:r w:rsidR="00EF2696" w:rsidRPr="00BE5A9E">
        <w:rPr>
          <w:rFonts w:ascii="Calibri" w:hAnsi="Calibri" w:cs="Calibri"/>
        </w:rPr>
        <w:t xml:space="preserve"> under pressure</w:t>
      </w:r>
      <w:r w:rsidR="00682D89">
        <w:rPr>
          <w:rFonts w:ascii="Calibri" w:hAnsi="Calibri" w:cs="Calibri"/>
        </w:rPr>
        <w:t xml:space="preserve"> amid the expected increase in inflation following the oil price spike, which has brought the chances of a rate hike in the US</w:t>
      </w:r>
      <w:r w:rsidR="00E773E0" w:rsidRPr="00BE5A9E">
        <w:rPr>
          <w:rFonts w:ascii="Calibri" w:hAnsi="Calibri" w:cs="Calibri"/>
        </w:rPr>
        <w:t xml:space="preserve"> back to the table. </w:t>
      </w:r>
      <w:r w:rsidR="00ED4632" w:rsidRPr="00BE5A9E">
        <w:rPr>
          <w:rFonts w:ascii="Calibri" w:hAnsi="Calibri" w:cs="Calibri"/>
        </w:rPr>
        <w:t xml:space="preserve">The next Fed meeting is on the </w:t>
      </w:r>
      <w:r w:rsidR="0090742F" w:rsidRPr="00BE5A9E">
        <w:rPr>
          <w:rFonts w:ascii="Calibri" w:hAnsi="Calibri" w:cs="Calibri"/>
          <w:color w:val="222222"/>
          <w:shd w:val="clear" w:color="auto" w:fill="FFFFFF"/>
        </w:rPr>
        <w:t>28</w:t>
      </w:r>
      <w:r w:rsidR="008A1544" w:rsidRPr="00BE5A9E">
        <w:rPr>
          <w:rFonts w:ascii="Calibri" w:hAnsi="Calibri" w:cs="Calibri"/>
          <w:color w:val="222222"/>
          <w:shd w:val="clear" w:color="auto" w:fill="FFFFFF"/>
          <w:vertAlign w:val="superscript"/>
        </w:rPr>
        <w:t>th</w:t>
      </w:r>
      <w:r w:rsidR="00A56F79" w:rsidRPr="00BE5A9E">
        <w:rPr>
          <w:rFonts w:ascii="Calibri" w:hAnsi="Calibri" w:cs="Calibri"/>
          <w:color w:val="222222"/>
          <w:shd w:val="clear" w:color="auto" w:fill="FFFFFF"/>
        </w:rPr>
        <w:t>/</w:t>
      </w:r>
      <w:r w:rsidR="0090742F" w:rsidRPr="00BE5A9E">
        <w:rPr>
          <w:rFonts w:ascii="Calibri" w:hAnsi="Calibri" w:cs="Calibri"/>
          <w:color w:val="222222"/>
          <w:shd w:val="clear" w:color="auto" w:fill="FFFFFF"/>
        </w:rPr>
        <w:t>29</w:t>
      </w:r>
      <w:r w:rsidR="008A1544" w:rsidRPr="00BE5A9E">
        <w:rPr>
          <w:rFonts w:ascii="Calibri" w:hAnsi="Calibri" w:cs="Calibri"/>
          <w:color w:val="222222"/>
          <w:shd w:val="clear" w:color="auto" w:fill="FFFFFF"/>
          <w:vertAlign w:val="superscript"/>
        </w:rPr>
        <w:t>th</w:t>
      </w:r>
      <w:r w:rsidR="008A1544" w:rsidRPr="00BE5A9E">
        <w:rPr>
          <w:rFonts w:ascii="Calibri" w:hAnsi="Calibri" w:cs="Calibri"/>
          <w:color w:val="222222"/>
          <w:shd w:val="clear" w:color="auto" w:fill="FFFFFF"/>
        </w:rPr>
        <w:t xml:space="preserve"> </w:t>
      </w:r>
      <w:r w:rsidR="0090742F" w:rsidRPr="00BE5A9E">
        <w:rPr>
          <w:rFonts w:ascii="Calibri" w:hAnsi="Calibri" w:cs="Calibri"/>
          <w:color w:val="222222"/>
          <w:shd w:val="clear" w:color="auto" w:fill="FFFFFF"/>
        </w:rPr>
        <w:t>April</w:t>
      </w:r>
      <w:r w:rsidR="008A1544" w:rsidRPr="00BE5A9E">
        <w:rPr>
          <w:rFonts w:ascii="Calibri" w:hAnsi="Calibri" w:cs="Calibri"/>
          <w:color w:val="222222"/>
          <w:shd w:val="clear" w:color="auto" w:fill="FFFFFF"/>
        </w:rPr>
        <w:t xml:space="preserve"> 202</w:t>
      </w:r>
      <w:r w:rsidR="00857D2E" w:rsidRPr="00BE5A9E">
        <w:rPr>
          <w:rFonts w:ascii="Calibri" w:hAnsi="Calibri" w:cs="Calibri"/>
          <w:color w:val="222222"/>
          <w:shd w:val="clear" w:color="auto" w:fill="FFFFFF"/>
        </w:rPr>
        <w:t>6</w:t>
      </w:r>
      <w:r w:rsidR="008A1544" w:rsidRPr="00BE5A9E">
        <w:rPr>
          <w:rFonts w:ascii="Calibri" w:hAnsi="Calibri" w:cs="Calibri"/>
          <w:color w:val="222222"/>
          <w:shd w:val="clear" w:color="auto" w:fill="FFFFFF"/>
        </w:rPr>
        <w:t xml:space="preserve">. </w:t>
      </w:r>
    </w:p>
    <w:p w14:paraId="3EB233A4" w14:textId="6711FF23" w:rsidR="00BC0503" w:rsidRPr="00BE5A9E" w:rsidRDefault="00BC0503" w:rsidP="007152C2">
      <w:pPr>
        <w:spacing w:before="120" w:after="120" w:line="240" w:lineRule="auto"/>
        <w:jc w:val="both"/>
        <w:rPr>
          <w:rFonts w:ascii="Calibri" w:hAnsi="Calibri" w:cs="Calibri"/>
        </w:rPr>
      </w:pPr>
      <w:r w:rsidRPr="00BE5A9E">
        <w:rPr>
          <w:rFonts w:ascii="Calibri" w:hAnsi="Calibri" w:cs="Calibri"/>
        </w:rPr>
        <w:t xml:space="preserve">The underlying </w:t>
      </w:r>
      <w:r w:rsidR="004A3955" w:rsidRPr="00BE5A9E">
        <w:rPr>
          <w:rFonts w:ascii="Calibri" w:hAnsi="Calibri" w:cs="Calibri"/>
        </w:rPr>
        <w:t xml:space="preserve">short-term </w:t>
      </w:r>
      <w:r w:rsidRPr="00BE5A9E">
        <w:rPr>
          <w:rFonts w:ascii="Calibri" w:hAnsi="Calibri" w:cs="Calibri"/>
        </w:rPr>
        <w:t xml:space="preserve">theme is </w:t>
      </w:r>
      <w:r w:rsidR="004C57B4" w:rsidRPr="00BE5A9E">
        <w:rPr>
          <w:rFonts w:ascii="Calibri" w:hAnsi="Calibri" w:cs="Calibri"/>
          <w:b/>
          <w:bCs/>
        </w:rPr>
        <w:t>"</w:t>
      </w:r>
      <w:r w:rsidR="00335455" w:rsidRPr="00BE5A9E">
        <w:rPr>
          <w:rFonts w:ascii="Calibri" w:hAnsi="Calibri" w:cs="Calibri"/>
          <w:b/>
          <w:bCs/>
        </w:rPr>
        <w:t>cautious</w:t>
      </w:r>
      <w:r w:rsidR="004C57B4" w:rsidRPr="00BE5A9E">
        <w:rPr>
          <w:rFonts w:ascii="Calibri" w:hAnsi="Calibri" w:cs="Calibri"/>
          <w:b/>
          <w:bCs/>
        </w:rPr>
        <w:t>"</w:t>
      </w:r>
      <w:r w:rsidR="00FD39EE" w:rsidRPr="00BE5A9E">
        <w:rPr>
          <w:rFonts w:ascii="Calibri" w:hAnsi="Calibri" w:cs="Calibri"/>
          <w:b/>
          <w:bCs/>
        </w:rPr>
        <w:t xml:space="preserve"> </w:t>
      </w:r>
      <w:r w:rsidRPr="00BE5A9E">
        <w:rPr>
          <w:rFonts w:ascii="Calibri" w:hAnsi="Calibri" w:cs="Calibri"/>
        </w:rPr>
        <w:t>for shares</w:t>
      </w:r>
      <w:r w:rsidR="002344AE" w:rsidRPr="00BE5A9E">
        <w:rPr>
          <w:rFonts w:ascii="Calibri" w:hAnsi="Calibri" w:cs="Calibri"/>
        </w:rPr>
        <w:t xml:space="preserve">. </w:t>
      </w:r>
    </w:p>
    <w:p w14:paraId="17CFDA06" w14:textId="4FD41C27" w:rsidR="00840936" w:rsidRPr="00BE5A9E" w:rsidRDefault="00F3465F" w:rsidP="007152C2">
      <w:pPr>
        <w:spacing w:before="120" w:after="120" w:line="240" w:lineRule="auto"/>
        <w:jc w:val="both"/>
        <w:rPr>
          <w:rFonts w:ascii="Calibri" w:hAnsi="Calibri" w:cs="Calibri"/>
        </w:rPr>
      </w:pPr>
      <w:r w:rsidRPr="00BE5A9E">
        <w:rPr>
          <w:rFonts w:ascii="Calibri" w:hAnsi="Calibri" w:cs="Calibri"/>
        </w:rPr>
        <w:t>T</w:t>
      </w:r>
      <w:r w:rsidR="00BC034A" w:rsidRPr="00BE5A9E">
        <w:rPr>
          <w:rFonts w:ascii="Calibri" w:hAnsi="Calibri" w:cs="Calibri"/>
        </w:rPr>
        <w:t>he</w:t>
      </w:r>
      <w:r w:rsidR="00D76073" w:rsidRPr="00BE5A9E">
        <w:rPr>
          <w:rFonts w:ascii="Calibri" w:hAnsi="Calibri" w:cs="Calibri"/>
        </w:rPr>
        <w:t xml:space="preserve"> situation in</w:t>
      </w:r>
      <w:r w:rsidRPr="00BE5A9E">
        <w:rPr>
          <w:rFonts w:ascii="Calibri" w:hAnsi="Calibri" w:cs="Calibri"/>
        </w:rPr>
        <w:t xml:space="preserve"> </w:t>
      </w:r>
      <w:r w:rsidR="004C57B4" w:rsidRPr="00BE5A9E">
        <w:rPr>
          <w:rFonts w:ascii="Calibri" w:hAnsi="Calibri" w:cs="Calibri"/>
        </w:rPr>
        <w:t xml:space="preserve">the </w:t>
      </w:r>
      <w:r w:rsidRPr="00BE5A9E">
        <w:rPr>
          <w:rFonts w:ascii="Calibri" w:hAnsi="Calibri" w:cs="Calibri"/>
        </w:rPr>
        <w:t xml:space="preserve">Russia/Ukraine </w:t>
      </w:r>
      <w:r w:rsidR="00BC034A" w:rsidRPr="00BE5A9E">
        <w:rPr>
          <w:rFonts w:ascii="Calibri" w:hAnsi="Calibri" w:cs="Calibri"/>
        </w:rPr>
        <w:t>conflict</w:t>
      </w:r>
      <w:r w:rsidR="00D76073" w:rsidRPr="00BE5A9E">
        <w:rPr>
          <w:rFonts w:ascii="Calibri" w:hAnsi="Calibri" w:cs="Calibri"/>
        </w:rPr>
        <w:t xml:space="preserve"> remains unchanged</w:t>
      </w:r>
      <w:r w:rsidR="007F5563" w:rsidRPr="00BE5A9E">
        <w:rPr>
          <w:rFonts w:ascii="Calibri" w:hAnsi="Calibri" w:cs="Calibri"/>
        </w:rPr>
        <w:t>,</w:t>
      </w:r>
      <w:r w:rsidR="00532202" w:rsidRPr="00BE5A9E">
        <w:rPr>
          <w:rFonts w:ascii="Calibri" w:hAnsi="Calibri" w:cs="Calibri"/>
        </w:rPr>
        <w:t xml:space="preserve"> </w:t>
      </w:r>
      <w:r w:rsidR="003B6A70" w:rsidRPr="00BE5A9E">
        <w:rPr>
          <w:rFonts w:ascii="Calibri" w:hAnsi="Calibri" w:cs="Calibri"/>
        </w:rPr>
        <w:t>with</w:t>
      </w:r>
      <w:r w:rsidR="00403EC7" w:rsidRPr="00BE5A9E">
        <w:rPr>
          <w:rFonts w:ascii="Calibri" w:hAnsi="Calibri" w:cs="Calibri"/>
        </w:rPr>
        <w:t xml:space="preserve"> </w:t>
      </w:r>
      <w:r w:rsidR="00802E86" w:rsidRPr="00BE5A9E">
        <w:rPr>
          <w:rFonts w:ascii="Calibri" w:hAnsi="Calibri" w:cs="Calibri"/>
        </w:rPr>
        <w:t>the latest conflict between Israel</w:t>
      </w:r>
      <w:r w:rsidR="00532202" w:rsidRPr="00BE5A9E">
        <w:rPr>
          <w:rFonts w:ascii="Calibri" w:hAnsi="Calibri" w:cs="Calibri"/>
        </w:rPr>
        <w:t xml:space="preserve"> and</w:t>
      </w:r>
      <w:r w:rsidR="00802E86" w:rsidRPr="00BE5A9E">
        <w:rPr>
          <w:rFonts w:ascii="Calibri" w:hAnsi="Calibri" w:cs="Calibri"/>
        </w:rPr>
        <w:t xml:space="preserve"> </w:t>
      </w:r>
      <w:r w:rsidR="00131EB9" w:rsidRPr="00BE5A9E">
        <w:rPr>
          <w:rFonts w:ascii="Calibri" w:hAnsi="Calibri" w:cs="Calibri"/>
        </w:rPr>
        <w:t>Gaza (</w:t>
      </w:r>
      <w:r w:rsidR="00802E86" w:rsidRPr="00BE5A9E">
        <w:rPr>
          <w:rFonts w:ascii="Calibri" w:hAnsi="Calibri" w:cs="Calibri"/>
        </w:rPr>
        <w:t>H</w:t>
      </w:r>
      <w:r w:rsidR="008F5026" w:rsidRPr="00BE5A9E">
        <w:rPr>
          <w:rFonts w:ascii="Calibri" w:hAnsi="Calibri" w:cs="Calibri"/>
        </w:rPr>
        <w:t>a</w:t>
      </w:r>
      <w:r w:rsidR="00802E86" w:rsidRPr="00BE5A9E">
        <w:rPr>
          <w:rFonts w:ascii="Calibri" w:hAnsi="Calibri" w:cs="Calibri"/>
        </w:rPr>
        <w:t>mas</w:t>
      </w:r>
      <w:r w:rsidR="00131EB9" w:rsidRPr="00BE5A9E">
        <w:rPr>
          <w:rFonts w:ascii="Calibri" w:hAnsi="Calibri" w:cs="Calibri"/>
        </w:rPr>
        <w:t xml:space="preserve">) </w:t>
      </w:r>
      <w:r w:rsidR="003B6A70" w:rsidRPr="00BE5A9E">
        <w:rPr>
          <w:rFonts w:ascii="Calibri" w:hAnsi="Calibri" w:cs="Calibri"/>
        </w:rPr>
        <w:t>remaining unchanged as well</w:t>
      </w:r>
      <w:r w:rsidR="00840936" w:rsidRPr="00BE5A9E">
        <w:rPr>
          <w:rFonts w:ascii="Calibri" w:hAnsi="Calibri" w:cs="Calibri"/>
        </w:rPr>
        <w:t>. Volatility</w:t>
      </w:r>
      <w:r w:rsidR="00335455" w:rsidRPr="00BE5A9E">
        <w:rPr>
          <w:rFonts w:ascii="Calibri" w:hAnsi="Calibri" w:cs="Calibri"/>
        </w:rPr>
        <w:t xml:space="preserve"> and </w:t>
      </w:r>
      <w:r w:rsidR="00AF4A5E" w:rsidRPr="00BE5A9E">
        <w:rPr>
          <w:rFonts w:ascii="Calibri" w:hAnsi="Calibri" w:cs="Calibri"/>
        </w:rPr>
        <w:t>risk</w:t>
      </w:r>
      <w:r w:rsidR="00840936" w:rsidRPr="00BE5A9E">
        <w:rPr>
          <w:rFonts w:ascii="Calibri" w:hAnsi="Calibri" w:cs="Calibri"/>
        </w:rPr>
        <w:t xml:space="preserve"> increased as the USA/Israel moved towards </w:t>
      </w:r>
      <w:r w:rsidR="001D4409" w:rsidRPr="00BE5A9E">
        <w:rPr>
          <w:rFonts w:ascii="Calibri" w:hAnsi="Calibri" w:cs="Calibri"/>
        </w:rPr>
        <w:t xml:space="preserve">a war with Iran. </w:t>
      </w:r>
    </w:p>
    <w:p w14:paraId="246E64DC" w14:textId="00F733C4" w:rsidR="00BC1541" w:rsidRPr="00BE5A9E" w:rsidRDefault="00BC1541" w:rsidP="001D4409">
      <w:pPr>
        <w:spacing w:before="120" w:after="120" w:line="240" w:lineRule="auto"/>
        <w:jc w:val="both"/>
        <w:rPr>
          <w:rFonts w:ascii="Calibri" w:hAnsi="Calibri" w:cs="Calibri"/>
          <w:b/>
          <w:bCs/>
        </w:rPr>
      </w:pPr>
      <w:r w:rsidRPr="00BE5A9E">
        <w:rPr>
          <w:rFonts w:ascii="Calibri" w:hAnsi="Calibri" w:cs="Calibri"/>
          <w:b/>
          <w:bCs/>
        </w:rPr>
        <w:t>Investor Focus</w:t>
      </w:r>
    </w:p>
    <w:p w14:paraId="4E857430" w14:textId="4B62EBCB" w:rsidR="00E210AE" w:rsidRPr="00BE5A9E" w:rsidRDefault="00257621" w:rsidP="007152C2">
      <w:pPr>
        <w:tabs>
          <w:tab w:val="left" w:pos="5520"/>
        </w:tabs>
        <w:spacing w:before="120" w:after="120" w:line="240" w:lineRule="auto"/>
        <w:jc w:val="both"/>
        <w:rPr>
          <w:rFonts w:ascii="Calibri" w:hAnsi="Calibri" w:cs="Calibri"/>
        </w:rPr>
      </w:pPr>
      <w:r w:rsidRPr="00BE5A9E">
        <w:rPr>
          <w:rFonts w:ascii="Calibri" w:hAnsi="Calibri" w:cs="Calibri"/>
          <w:b/>
          <w:bCs/>
        </w:rPr>
        <w:t>For Australia</w:t>
      </w:r>
      <w:r w:rsidRPr="00BE5A9E">
        <w:rPr>
          <w:rFonts w:ascii="Calibri" w:hAnsi="Calibri" w:cs="Calibri"/>
        </w:rPr>
        <w:t>, i</w:t>
      </w:r>
      <w:r w:rsidR="00CF1D42" w:rsidRPr="00BE5A9E">
        <w:rPr>
          <w:rFonts w:ascii="Calibri" w:hAnsi="Calibri" w:cs="Calibri"/>
        </w:rPr>
        <w:t>nvestors</w:t>
      </w:r>
      <w:r w:rsidR="009E7EF6" w:rsidRPr="00BE5A9E">
        <w:rPr>
          <w:rFonts w:ascii="Calibri" w:hAnsi="Calibri" w:cs="Calibri"/>
        </w:rPr>
        <w:t xml:space="preserve"> focu</w:t>
      </w:r>
      <w:r w:rsidRPr="00BE5A9E">
        <w:rPr>
          <w:rFonts w:ascii="Calibri" w:hAnsi="Calibri" w:cs="Calibri"/>
        </w:rPr>
        <w:t>sed o</w:t>
      </w:r>
      <w:r w:rsidR="00E52572" w:rsidRPr="00BE5A9E">
        <w:rPr>
          <w:rFonts w:ascii="Calibri" w:hAnsi="Calibri" w:cs="Calibri"/>
        </w:rPr>
        <w:t>n</w:t>
      </w:r>
      <w:r w:rsidR="00BC1541" w:rsidRPr="00BE5A9E">
        <w:rPr>
          <w:rFonts w:ascii="Calibri" w:hAnsi="Calibri" w:cs="Calibri"/>
        </w:rPr>
        <w:t xml:space="preserve"> </w:t>
      </w:r>
      <w:r w:rsidR="00E52572" w:rsidRPr="00BE5A9E">
        <w:rPr>
          <w:rFonts w:ascii="Calibri" w:hAnsi="Calibri" w:cs="Calibri"/>
        </w:rPr>
        <w:t>the following</w:t>
      </w:r>
      <w:r w:rsidR="00790F5A" w:rsidRPr="00BE5A9E">
        <w:rPr>
          <w:rFonts w:ascii="Calibri" w:hAnsi="Calibri" w:cs="Calibri"/>
        </w:rPr>
        <w:t xml:space="preserve"> issues:</w:t>
      </w:r>
    </w:p>
    <w:p w14:paraId="1159AA1C" w14:textId="50416409" w:rsidR="005200E9" w:rsidRPr="00BE5A9E" w:rsidRDefault="00C52E4A" w:rsidP="007152C2">
      <w:pPr>
        <w:pStyle w:val="ListParagraph"/>
        <w:numPr>
          <w:ilvl w:val="0"/>
          <w:numId w:val="6"/>
        </w:numPr>
        <w:spacing w:before="0" w:after="0" w:line="276" w:lineRule="auto"/>
        <w:ind w:left="357" w:hanging="357"/>
        <w:jc w:val="both"/>
        <w:rPr>
          <w:rFonts w:cs="Calibri"/>
          <w:szCs w:val="22"/>
        </w:rPr>
      </w:pPr>
      <w:r w:rsidRPr="00BE5A9E">
        <w:rPr>
          <w:rFonts w:cs="Calibri"/>
          <w:b/>
          <w:bCs/>
          <w:szCs w:val="22"/>
        </w:rPr>
        <w:t>Cost of living expenses</w:t>
      </w:r>
      <w:r w:rsidRPr="00BE5A9E">
        <w:rPr>
          <w:rFonts w:cs="Calibri"/>
          <w:szCs w:val="22"/>
        </w:rPr>
        <w:t xml:space="preserve"> and the impact on </w:t>
      </w:r>
      <w:r w:rsidRPr="00BE5A9E">
        <w:rPr>
          <w:rFonts w:cs="Calibri"/>
          <w:b/>
          <w:bCs/>
          <w:szCs w:val="22"/>
        </w:rPr>
        <w:t>consumer spending</w:t>
      </w:r>
      <w:r w:rsidR="00617146" w:rsidRPr="00BE5A9E">
        <w:rPr>
          <w:rFonts w:cs="Calibri"/>
          <w:szCs w:val="22"/>
        </w:rPr>
        <w:t>.</w:t>
      </w:r>
    </w:p>
    <w:p w14:paraId="71F71B01" w14:textId="71A4F2C9" w:rsidR="00C52E4A" w:rsidRPr="00BE5A9E" w:rsidRDefault="00131EB9" w:rsidP="007152C2">
      <w:pPr>
        <w:pStyle w:val="ListParagraph"/>
        <w:numPr>
          <w:ilvl w:val="0"/>
          <w:numId w:val="6"/>
        </w:numPr>
        <w:spacing w:before="0" w:after="0" w:line="276" w:lineRule="auto"/>
        <w:ind w:left="357" w:hanging="357"/>
        <w:jc w:val="both"/>
        <w:rPr>
          <w:rFonts w:cs="Calibri"/>
          <w:szCs w:val="22"/>
        </w:rPr>
      </w:pPr>
      <w:r w:rsidRPr="00BE5A9E">
        <w:rPr>
          <w:rFonts w:cs="Calibri"/>
          <w:b/>
          <w:bCs/>
          <w:szCs w:val="22"/>
        </w:rPr>
        <w:t>C</w:t>
      </w:r>
      <w:r w:rsidR="00382D5C" w:rsidRPr="00BE5A9E">
        <w:rPr>
          <w:rFonts w:cs="Calibri"/>
          <w:b/>
          <w:bCs/>
          <w:szCs w:val="22"/>
        </w:rPr>
        <w:t xml:space="preserve">ommodity prices </w:t>
      </w:r>
      <w:r w:rsidRPr="00BE5A9E">
        <w:rPr>
          <w:rFonts w:cs="Calibri"/>
          <w:szCs w:val="22"/>
        </w:rPr>
        <w:t>(post</w:t>
      </w:r>
      <w:r w:rsidR="000E3302" w:rsidRPr="00BE5A9E">
        <w:rPr>
          <w:rFonts w:cs="Calibri"/>
          <w:szCs w:val="22"/>
        </w:rPr>
        <w:t>-</w:t>
      </w:r>
      <w:r w:rsidRPr="00BE5A9E">
        <w:rPr>
          <w:rFonts w:cs="Calibri"/>
          <w:szCs w:val="22"/>
        </w:rPr>
        <w:t xml:space="preserve">China policy changes) </w:t>
      </w:r>
      <w:r w:rsidR="00382D5C" w:rsidRPr="00BE5A9E">
        <w:rPr>
          <w:rFonts w:cs="Calibri"/>
          <w:b/>
          <w:bCs/>
          <w:szCs w:val="22"/>
        </w:rPr>
        <w:t>and the impact on company profits</w:t>
      </w:r>
      <w:r w:rsidR="007077FC" w:rsidRPr="00BE5A9E">
        <w:rPr>
          <w:rFonts w:cs="Calibri"/>
          <w:b/>
          <w:bCs/>
          <w:szCs w:val="22"/>
        </w:rPr>
        <w:t>.</w:t>
      </w:r>
    </w:p>
    <w:p w14:paraId="78654FD1" w14:textId="6002F464" w:rsidR="00C52E4A" w:rsidRPr="00BE5A9E" w:rsidRDefault="00C52E4A" w:rsidP="007152C2">
      <w:pPr>
        <w:pStyle w:val="ListParagraph"/>
        <w:numPr>
          <w:ilvl w:val="0"/>
          <w:numId w:val="6"/>
        </w:numPr>
        <w:spacing w:before="0" w:after="0" w:line="276" w:lineRule="auto"/>
        <w:ind w:left="357" w:hanging="357"/>
        <w:jc w:val="both"/>
        <w:rPr>
          <w:rFonts w:cs="Calibri"/>
          <w:szCs w:val="22"/>
        </w:rPr>
      </w:pPr>
      <w:r w:rsidRPr="00BE5A9E">
        <w:rPr>
          <w:rFonts w:cs="Calibri"/>
          <w:szCs w:val="22"/>
        </w:rPr>
        <w:t xml:space="preserve">The level of </w:t>
      </w:r>
      <w:r w:rsidRPr="00BE5A9E">
        <w:rPr>
          <w:rFonts w:cs="Calibri"/>
          <w:b/>
          <w:bCs/>
          <w:szCs w:val="22"/>
        </w:rPr>
        <w:t>interest rates</w:t>
      </w:r>
      <w:r w:rsidRPr="00BE5A9E">
        <w:rPr>
          <w:rFonts w:cs="Calibri"/>
          <w:szCs w:val="22"/>
        </w:rPr>
        <w:t xml:space="preserve"> and the delicate position of the RBA</w:t>
      </w:r>
      <w:r w:rsidR="000E3302" w:rsidRPr="00BE5A9E">
        <w:rPr>
          <w:rFonts w:cs="Calibri"/>
          <w:szCs w:val="22"/>
        </w:rPr>
        <w:t>,</w:t>
      </w:r>
      <w:r w:rsidRPr="00BE5A9E">
        <w:rPr>
          <w:rFonts w:cs="Calibri"/>
          <w:szCs w:val="22"/>
        </w:rPr>
        <w:t xml:space="preserve"> given </w:t>
      </w:r>
      <w:r w:rsidR="001B3379" w:rsidRPr="00BE5A9E">
        <w:rPr>
          <w:rFonts w:cs="Calibri"/>
          <w:szCs w:val="22"/>
        </w:rPr>
        <w:t xml:space="preserve">the </w:t>
      </w:r>
      <w:r w:rsidR="00B562DB" w:rsidRPr="00BE5A9E">
        <w:rPr>
          <w:rFonts w:cs="Calibri"/>
          <w:szCs w:val="22"/>
        </w:rPr>
        <w:t>global volatility in markets</w:t>
      </w:r>
      <w:r w:rsidRPr="00BE5A9E">
        <w:rPr>
          <w:rFonts w:cs="Calibri"/>
          <w:szCs w:val="22"/>
        </w:rPr>
        <w:t>.</w:t>
      </w:r>
    </w:p>
    <w:p w14:paraId="098FF998" w14:textId="348492A4" w:rsidR="001D4409" w:rsidRPr="00BE5A9E" w:rsidRDefault="001D4409" w:rsidP="007152C2">
      <w:pPr>
        <w:pStyle w:val="ListParagraph"/>
        <w:numPr>
          <w:ilvl w:val="0"/>
          <w:numId w:val="6"/>
        </w:numPr>
        <w:spacing w:before="0" w:after="0" w:line="276" w:lineRule="auto"/>
        <w:ind w:left="357" w:hanging="357"/>
        <w:jc w:val="both"/>
        <w:rPr>
          <w:rFonts w:cs="Calibri"/>
          <w:szCs w:val="22"/>
        </w:rPr>
      </w:pPr>
      <w:r w:rsidRPr="00BE5A9E">
        <w:rPr>
          <w:rFonts w:cs="Calibri"/>
          <w:b/>
          <w:bCs/>
          <w:szCs w:val="22"/>
        </w:rPr>
        <w:t>Rising Oil Prices</w:t>
      </w:r>
      <w:r w:rsidRPr="00BE5A9E">
        <w:rPr>
          <w:rFonts w:cs="Calibri"/>
          <w:szCs w:val="22"/>
        </w:rPr>
        <w:t xml:space="preserve"> as conflicts with Iran escalated</w:t>
      </w:r>
    </w:p>
    <w:p w14:paraId="5B79F6A2" w14:textId="7DA02946" w:rsidR="007077FC" w:rsidRPr="00BE5A9E" w:rsidRDefault="007077FC" w:rsidP="007152C2">
      <w:pPr>
        <w:pStyle w:val="ListParagraph"/>
        <w:numPr>
          <w:ilvl w:val="0"/>
          <w:numId w:val="6"/>
        </w:numPr>
        <w:spacing w:before="0" w:after="0" w:line="276" w:lineRule="auto"/>
        <w:ind w:left="357" w:hanging="357"/>
        <w:jc w:val="both"/>
        <w:rPr>
          <w:rFonts w:cs="Calibri"/>
          <w:szCs w:val="22"/>
        </w:rPr>
      </w:pPr>
      <w:r w:rsidRPr="00BE5A9E">
        <w:rPr>
          <w:rFonts w:cs="Calibri"/>
          <w:b/>
          <w:bCs/>
          <w:szCs w:val="22"/>
        </w:rPr>
        <w:t>U</w:t>
      </w:r>
      <w:r w:rsidR="007F0629" w:rsidRPr="00BE5A9E">
        <w:rPr>
          <w:rFonts w:cs="Calibri"/>
          <w:b/>
          <w:bCs/>
          <w:szCs w:val="22"/>
        </w:rPr>
        <w:t>.S.</w:t>
      </w:r>
      <w:r w:rsidRPr="00BE5A9E">
        <w:rPr>
          <w:rFonts w:cs="Calibri"/>
          <w:b/>
          <w:bCs/>
          <w:szCs w:val="22"/>
        </w:rPr>
        <w:t xml:space="preserve"> tariffs</w:t>
      </w:r>
      <w:r w:rsidRPr="00BE5A9E">
        <w:rPr>
          <w:rFonts w:cs="Calibri"/>
          <w:szCs w:val="22"/>
        </w:rPr>
        <w:t xml:space="preserve"> and the impact on Australia</w:t>
      </w:r>
      <w:r w:rsidR="004C57B4" w:rsidRPr="00BE5A9E">
        <w:rPr>
          <w:rFonts w:cs="Calibri"/>
          <w:szCs w:val="22"/>
        </w:rPr>
        <w:t>'</w:t>
      </w:r>
      <w:r w:rsidRPr="00BE5A9E">
        <w:rPr>
          <w:rFonts w:cs="Calibri"/>
          <w:szCs w:val="22"/>
        </w:rPr>
        <w:t>s exports</w:t>
      </w:r>
      <w:r w:rsidR="00A25E50" w:rsidRPr="00BE5A9E">
        <w:rPr>
          <w:rFonts w:cs="Calibri"/>
          <w:szCs w:val="22"/>
        </w:rPr>
        <w:t xml:space="preserve"> (if any)</w:t>
      </w:r>
      <w:r w:rsidR="00B562DB" w:rsidRPr="00BE5A9E">
        <w:rPr>
          <w:rFonts w:cs="Calibri"/>
          <w:szCs w:val="22"/>
        </w:rPr>
        <w:t>.</w:t>
      </w:r>
    </w:p>
    <w:p w14:paraId="72D4FB61" w14:textId="70E459C7" w:rsidR="00C52E4A" w:rsidRPr="00BE5A9E" w:rsidRDefault="00C52E4A" w:rsidP="007152C2">
      <w:pPr>
        <w:pStyle w:val="ListParagraph"/>
        <w:numPr>
          <w:ilvl w:val="0"/>
          <w:numId w:val="6"/>
        </w:numPr>
        <w:spacing w:before="0" w:after="0" w:line="276" w:lineRule="auto"/>
        <w:ind w:left="357" w:hanging="357"/>
        <w:jc w:val="both"/>
        <w:rPr>
          <w:rFonts w:cs="Calibri"/>
          <w:szCs w:val="22"/>
        </w:rPr>
      </w:pPr>
      <w:r w:rsidRPr="00BE5A9E">
        <w:rPr>
          <w:rFonts w:cs="Calibri"/>
          <w:b/>
          <w:bCs/>
          <w:szCs w:val="22"/>
        </w:rPr>
        <w:t>Inflation</w:t>
      </w:r>
      <w:r w:rsidRPr="00BE5A9E">
        <w:rPr>
          <w:rFonts w:cs="Calibri"/>
          <w:szCs w:val="22"/>
        </w:rPr>
        <w:t xml:space="preserve"> </w:t>
      </w:r>
      <w:r w:rsidR="00382D5C" w:rsidRPr="00BE5A9E">
        <w:rPr>
          <w:rFonts w:cs="Calibri"/>
          <w:szCs w:val="22"/>
        </w:rPr>
        <w:t>(</w:t>
      </w:r>
      <w:r w:rsidR="000E3302" w:rsidRPr="00BE5A9E">
        <w:rPr>
          <w:rFonts w:cs="Calibri"/>
          <w:szCs w:val="22"/>
        </w:rPr>
        <w:t xml:space="preserve">year-over-year) </w:t>
      </w:r>
      <w:r w:rsidR="007F5563" w:rsidRPr="00BE5A9E">
        <w:rPr>
          <w:rFonts w:cs="Calibri"/>
          <w:szCs w:val="22"/>
        </w:rPr>
        <w:t>remained</w:t>
      </w:r>
      <w:r w:rsidR="00876079" w:rsidRPr="00BE5A9E">
        <w:rPr>
          <w:rFonts w:cs="Calibri"/>
          <w:szCs w:val="22"/>
        </w:rPr>
        <w:t xml:space="preserve"> flat at</w:t>
      </w:r>
      <w:r w:rsidR="000E3302" w:rsidRPr="00BE5A9E">
        <w:rPr>
          <w:rFonts w:cs="Calibri"/>
          <w:szCs w:val="22"/>
        </w:rPr>
        <w:t xml:space="preserve"> 3.</w:t>
      </w:r>
      <w:r w:rsidR="00CA78CB" w:rsidRPr="00BE5A9E">
        <w:rPr>
          <w:rFonts w:cs="Calibri"/>
          <w:szCs w:val="22"/>
        </w:rPr>
        <w:t>8</w:t>
      </w:r>
      <w:r w:rsidR="000E3302" w:rsidRPr="00BE5A9E">
        <w:rPr>
          <w:rFonts w:cs="Calibri"/>
          <w:szCs w:val="22"/>
        </w:rPr>
        <w:t xml:space="preserve">% in </w:t>
      </w:r>
      <w:r w:rsidR="005A1366" w:rsidRPr="00BE5A9E">
        <w:rPr>
          <w:rFonts w:cs="Calibri"/>
          <w:szCs w:val="22"/>
        </w:rPr>
        <w:t>December</w:t>
      </w:r>
      <w:r w:rsidR="000E3302" w:rsidRPr="00BE5A9E">
        <w:rPr>
          <w:rFonts w:cs="Calibri"/>
          <w:szCs w:val="22"/>
        </w:rPr>
        <w:t xml:space="preserve">, with the next quarterly CPI being released on </w:t>
      </w:r>
      <w:r w:rsidR="005D31DC" w:rsidRPr="00BE5A9E">
        <w:rPr>
          <w:rFonts w:cs="Calibri"/>
          <w:szCs w:val="22"/>
        </w:rPr>
        <w:t>April</w:t>
      </w:r>
      <w:r w:rsidR="000E3302" w:rsidRPr="00BE5A9E">
        <w:rPr>
          <w:rFonts w:cs="Calibri"/>
          <w:szCs w:val="22"/>
        </w:rPr>
        <w:t xml:space="preserve"> </w:t>
      </w:r>
      <w:r w:rsidR="005D31DC" w:rsidRPr="00BE5A9E">
        <w:rPr>
          <w:rFonts w:cs="Calibri"/>
          <w:szCs w:val="22"/>
        </w:rPr>
        <w:t>29</w:t>
      </w:r>
      <w:r w:rsidR="000E3302" w:rsidRPr="00BE5A9E">
        <w:rPr>
          <w:rFonts w:cs="Calibri"/>
          <w:szCs w:val="22"/>
        </w:rPr>
        <w:t>,</w:t>
      </w:r>
      <w:r w:rsidR="00230265" w:rsidRPr="00BE5A9E">
        <w:rPr>
          <w:rFonts w:cs="Calibri"/>
          <w:szCs w:val="22"/>
        </w:rPr>
        <w:t xml:space="preserve"> 202</w:t>
      </w:r>
      <w:r w:rsidR="00016E85" w:rsidRPr="00BE5A9E">
        <w:rPr>
          <w:rFonts w:cs="Calibri"/>
          <w:szCs w:val="22"/>
        </w:rPr>
        <w:t>6</w:t>
      </w:r>
      <w:r w:rsidR="009D7873" w:rsidRPr="00BE5A9E">
        <w:rPr>
          <w:rFonts w:cs="Calibri"/>
          <w:szCs w:val="22"/>
        </w:rPr>
        <w:t>.</w:t>
      </w:r>
    </w:p>
    <w:p w14:paraId="5BA48DC4" w14:textId="3E3B3C2A" w:rsidR="00531BEC" w:rsidRPr="00BE5A9E" w:rsidRDefault="00531BEC" w:rsidP="007152C2">
      <w:pPr>
        <w:pStyle w:val="ListParagraph"/>
        <w:numPr>
          <w:ilvl w:val="0"/>
          <w:numId w:val="6"/>
        </w:numPr>
        <w:spacing w:before="0" w:after="0" w:line="276" w:lineRule="auto"/>
        <w:ind w:left="357" w:hanging="357"/>
        <w:jc w:val="both"/>
        <w:rPr>
          <w:rFonts w:cs="Calibri"/>
          <w:szCs w:val="22"/>
        </w:rPr>
      </w:pPr>
      <w:r w:rsidRPr="00BE5A9E">
        <w:rPr>
          <w:rFonts w:cs="Calibri"/>
          <w:b/>
          <w:bCs/>
          <w:szCs w:val="22"/>
        </w:rPr>
        <w:t xml:space="preserve">Government spending </w:t>
      </w:r>
      <w:r w:rsidRPr="00BE5A9E">
        <w:rPr>
          <w:rFonts w:cs="Calibri"/>
          <w:szCs w:val="22"/>
        </w:rPr>
        <w:t>and the rising debt level.</w:t>
      </w:r>
    </w:p>
    <w:p w14:paraId="1BD9D657" w14:textId="2C6FAD40" w:rsidR="00BF751B" w:rsidRPr="00BE5A9E" w:rsidRDefault="008701D5" w:rsidP="007152C2">
      <w:pPr>
        <w:spacing w:before="120" w:after="120"/>
        <w:jc w:val="both"/>
        <w:rPr>
          <w:rFonts w:ascii="Calibri" w:hAnsi="Calibri" w:cs="Calibri"/>
        </w:rPr>
      </w:pPr>
      <w:r w:rsidRPr="00BE5A9E">
        <w:rPr>
          <w:rFonts w:ascii="Calibri" w:hAnsi="Calibri" w:cs="Calibri"/>
        </w:rPr>
        <w:lastRenderedPageBreak/>
        <w:t xml:space="preserve"> </w:t>
      </w:r>
    </w:p>
    <w:p w14:paraId="0988FFF2" w14:textId="77777777" w:rsidR="009E7EF6" w:rsidRPr="00BE5A9E" w:rsidRDefault="009E7EF6" w:rsidP="007152C2">
      <w:pPr>
        <w:pStyle w:val="Heading2"/>
        <w:spacing w:before="0" w:after="0"/>
        <w:jc w:val="both"/>
        <w:rPr>
          <w:rFonts w:ascii="Calibri" w:eastAsiaTheme="minorEastAsia" w:hAnsi="Calibri" w:cs="Calibri"/>
          <w:iCs w:val="0"/>
          <w:color w:val="414042" w:themeColor="text1"/>
          <w:sz w:val="22"/>
          <w:lang w:val="en-AU" w:bidi="ar-SA"/>
        </w:rPr>
      </w:pPr>
      <w:r w:rsidRPr="00BE5A9E">
        <w:rPr>
          <w:rFonts w:ascii="Calibri" w:eastAsiaTheme="minorEastAsia" w:hAnsi="Calibri" w:cs="Calibri"/>
          <w:iCs w:val="0"/>
          <w:color w:val="414042" w:themeColor="text1"/>
          <w:sz w:val="22"/>
          <w:lang w:val="en-AU" w:bidi="ar-SA"/>
        </w:rPr>
        <w:t>Currency</w:t>
      </w:r>
    </w:p>
    <w:p w14:paraId="67CFAFAB" w14:textId="71BC9C96" w:rsidR="009E7EF6" w:rsidRPr="00BE5A9E" w:rsidRDefault="009E7EF6" w:rsidP="007152C2">
      <w:pPr>
        <w:spacing w:before="0" w:after="0"/>
        <w:jc w:val="both"/>
        <w:rPr>
          <w:rFonts w:ascii="Calibri" w:hAnsi="Calibri" w:cs="Calibri"/>
        </w:rPr>
      </w:pPr>
      <w:r w:rsidRPr="00BE5A9E">
        <w:rPr>
          <w:rFonts w:ascii="Calibri" w:hAnsi="Calibri" w:cs="Calibri"/>
        </w:rPr>
        <w:t xml:space="preserve">The </w:t>
      </w:r>
      <w:r w:rsidR="00A27DC4" w:rsidRPr="00BE5A9E">
        <w:rPr>
          <w:rFonts w:ascii="Calibri" w:hAnsi="Calibri" w:cs="Calibri"/>
        </w:rPr>
        <w:t>Australian Dollar</w:t>
      </w:r>
      <w:r w:rsidRPr="00BE5A9E">
        <w:rPr>
          <w:rFonts w:ascii="Calibri" w:hAnsi="Calibri" w:cs="Calibri"/>
        </w:rPr>
        <w:t xml:space="preserve"> closed </w:t>
      </w:r>
      <w:r w:rsidR="00074692" w:rsidRPr="00BE5A9E">
        <w:rPr>
          <w:rFonts w:ascii="Calibri" w:hAnsi="Calibri" w:cs="Calibri"/>
        </w:rPr>
        <w:t>stronger</w:t>
      </w:r>
      <w:r w:rsidR="000E3302" w:rsidRPr="00BE5A9E">
        <w:rPr>
          <w:rFonts w:ascii="Calibri" w:hAnsi="Calibri" w:cs="Calibri"/>
        </w:rPr>
        <w:t>,</w:t>
      </w:r>
      <w:r w:rsidR="009B1992" w:rsidRPr="00BE5A9E">
        <w:rPr>
          <w:rFonts w:ascii="Calibri" w:hAnsi="Calibri" w:cs="Calibri"/>
        </w:rPr>
        <w:t xml:space="preserve"> </w:t>
      </w:r>
      <w:r w:rsidR="00590B4A" w:rsidRPr="00BE5A9E">
        <w:rPr>
          <w:rFonts w:ascii="Calibri" w:hAnsi="Calibri" w:cs="Calibri"/>
        </w:rPr>
        <w:t xml:space="preserve">AUD/USD </w:t>
      </w:r>
      <w:r w:rsidR="00A27DC4" w:rsidRPr="00BE5A9E">
        <w:rPr>
          <w:rFonts w:ascii="Calibri" w:hAnsi="Calibri" w:cs="Calibri"/>
        </w:rPr>
        <w:t>0.</w:t>
      </w:r>
      <w:r w:rsidR="003F21FD">
        <w:rPr>
          <w:rFonts w:ascii="Calibri" w:hAnsi="Calibri" w:cs="Calibri"/>
        </w:rPr>
        <w:t>69</w:t>
      </w:r>
      <w:r w:rsidR="00A27DC4" w:rsidRPr="00BE5A9E">
        <w:rPr>
          <w:rFonts w:ascii="Calibri" w:hAnsi="Calibri" w:cs="Calibri"/>
        </w:rPr>
        <w:t xml:space="preserve"> </w:t>
      </w:r>
      <w:r w:rsidRPr="00BE5A9E">
        <w:rPr>
          <w:rFonts w:ascii="Calibri" w:hAnsi="Calibri" w:cs="Calibri"/>
        </w:rPr>
        <w:t xml:space="preserve">at the end of </w:t>
      </w:r>
      <w:r w:rsidR="00B16BD2" w:rsidRPr="00BE5A9E">
        <w:rPr>
          <w:rFonts w:ascii="Calibri" w:hAnsi="Calibri" w:cs="Calibri"/>
        </w:rPr>
        <w:t>March</w:t>
      </w:r>
      <w:r w:rsidR="00AA627D" w:rsidRPr="00BE5A9E">
        <w:rPr>
          <w:rFonts w:ascii="Calibri" w:hAnsi="Calibri" w:cs="Calibri"/>
        </w:rPr>
        <w:t xml:space="preserve"> 202</w:t>
      </w:r>
      <w:r w:rsidR="001A6CF1" w:rsidRPr="00BE5A9E">
        <w:rPr>
          <w:rFonts w:ascii="Calibri" w:hAnsi="Calibri" w:cs="Calibri"/>
        </w:rPr>
        <w:t>6</w:t>
      </w:r>
      <w:r w:rsidR="00DC0D03" w:rsidRPr="00BE5A9E">
        <w:rPr>
          <w:rFonts w:ascii="Calibri" w:hAnsi="Calibri" w:cs="Calibri"/>
        </w:rPr>
        <w:t xml:space="preserve">, </w:t>
      </w:r>
      <w:r w:rsidR="00B16BD2" w:rsidRPr="00BE5A9E">
        <w:rPr>
          <w:rFonts w:ascii="Calibri" w:hAnsi="Calibri" w:cs="Calibri"/>
        </w:rPr>
        <w:t>down</w:t>
      </w:r>
      <w:r w:rsidR="0075048B" w:rsidRPr="00BE5A9E">
        <w:rPr>
          <w:rFonts w:ascii="Calibri" w:hAnsi="Calibri" w:cs="Calibri"/>
        </w:rPr>
        <w:t xml:space="preserve"> </w:t>
      </w:r>
      <w:r w:rsidR="00DC0D03" w:rsidRPr="00BE5A9E">
        <w:rPr>
          <w:rFonts w:ascii="Calibri" w:hAnsi="Calibri" w:cs="Calibri"/>
        </w:rPr>
        <w:t xml:space="preserve">from </w:t>
      </w:r>
      <w:r w:rsidR="00B16BD2" w:rsidRPr="00BE5A9E">
        <w:rPr>
          <w:rFonts w:ascii="Calibri" w:hAnsi="Calibri" w:cs="Calibri"/>
        </w:rPr>
        <w:t>0.71</w:t>
      </w:r>
      <w:r w:rsidR="00B97AD1" w:rsidRPr="00BE5A9E">
        <w:rPr>
          <w:rFonts w:ascii="Calibri" w:hAnsi="Calibri" w:cs="Calibri"/>
        </w:rPr>
        <w:t xml:space="preserve">. </w:t>
      </w:r>
      <w:r w:rsidR="00B16BD2" w:rsidRPr="00BE5A9E">
        <w:rPr>
          <w:rFonts w:ascii="Calibri" w:hAnsi="Calibri" w:cs="Calibri"/>
        </w:rPr>
        <w:t xml:space="preserve">As the Aussie dollar is a </w:t>
      </w:r>
      <w:r w:rsidR="009B62AA">
        <w:rPr>
          <w:rFonts w:ascii="Calibri" w:hAnsi="Calibri" w:cs="Calibri"/>
        </w:rPr>
        <w:t>'</w:t>
      </w:r>
      <w:r w:rsidR="00B16BD2" w:rsidRPr="00BE5A9E">
        <w:rPr>
          <w:rFonts w:ascii="Calibri" w:hAnsi="Calibri" w:cs="Calibri"/>
        </w:rPr>
        <w:t>risk currency</w:t>
      </w:r>
      <w:r w:rsidR="009B62AA">
        <w:rPr>
          <w:rFonts w:ascii="Calibri" w:hAnsi="Calibri" w:cs="Calibri"/>
        </w:rPr>
        <w:t>'</w:t>
      </w:r>
      <w:r w:rsidR="00B16BD2" w:rsidRPr="00BE5A9E">
        <w:rPr>
          <w:rFonts w:ascii="Calibri" w:hAnsi="Calibri" w:cs="Calibri"/>
        </w:rPr>
        <w:t>, it always sells off in a global crisis, regardless of local conditions. In March</w:t>
      </w:r>
      <w:r w:rsidR="00682D89">
        <w:rPr>
          <w:rFonts w:ascii="Calibri" w:hAnsi="Calibri" w:cs="Calibri"/>
        </w:rPr>
        <w:t>,</w:t>
      </w:r>
      <w:r w:rsidR="00B16BD2" w:rsidRPr="00BE5A9E">
        <w:rPr>
          <w:rFonts w:ascii="Calibri" w:hAnsi="Calibri" w:cs="Calibri"/>
        </w:rPr>
        <w:t xml:space="preserve"> it fell against all major currencies, especially the US dollar. Conversely, the US is the global </w:t>
      </w:r>
      <w:r w:rsidR="009B62AA">
        <w:rPr>
          <w:rFonts w:ascii="Calibri" w:hAnsi="Calibri" w:cs="Calibri"/>
        </w:rPr>
        <w:t>'</w:t>
      </w:r>
      <w:r w:rsidR="00B16BD2" w:rsidRPr="00BE5A9E">
        <w:rPr>
          <w:rFonts w:ascii="Calibri" w:hAnsi="Calibri" w:cs="Calibri"/>
        </w:rPr>
        <w:t>safe haven</w:t>
      </w:r>
      <w:r w:rsidR="009B62AA">
        <w:rPr>
          <w:rFonts w:ascii="Calibri" w:hAnsi="Calibri" w:cs="Calibri"/>
        </w:rPr>
        <w:t>'</w:t>
      </w:r>
      <w:r w:rsidR="00B16BD2" w:rsidRPr="00BE5A9E">
        <w:rPr>
          <w:rFonts w:ascii="Calibri" w:hAnsi="Calibri" w:cs="Calibri"/>
        </w:rPr>
        <w:t xml:space="preserve"> currency (and has been since WW1), and so it (almost) always rises in global crises, even if the US is the cause of the panic (for example</w:t>
      </w:r>
      <w:r w:rsidR="003F21FD">
        <w:rPr>
          <w:rFonts w:ascii="Calibri" w:hAnsi="Calibri" w:cs="Calibri"/>
        </w:rPr>
        <w:t>,</w:t>
      </w:r>
      <w:r w:rsidR="00B16BD2" w:rsidRPr="00BE5A9E">
        <w:rPr>
          <w:rFonts w:ascii="Calibri" w:hAnsi="Calibri" w:cs="Calibri"/>
        </w:rPr>
        <w:t xml:space="preserve"> in the GFC). As global investors (i</w:t>
      </w:r>
      <w:r w:rsidR="003F21FD">
        <w:rPr>
          <w:rFonts w:ascii="Calibri" w:hAnsi="Calibri" w:cs="Calibri"/>
        </w:rPr>
        <w:t>.e., primarily US investors) panicked-</w:t>
      </w:r>
      <w:r w:rsidR="00B16BD2" w:rsidRPr="00BE5A9E">
        <w:rPr>
          <w:rFonts w:ascii="Calibri" w:hAnsi="Calibri" w:cs="Calibri"/>
        </w:rPr>
        <w:t>sold just about everything in March and retreated home, the US dollar strengthened against all other major currencies.</w:t>
      </w:r>
    </w:p>
    <w:p w14:paraId="54E2D07C" w14:textId="77777777" w:rsidR="003840D9" w:rsidRPr="00BE5A9E" w:rsidRDefault="003840D9" w:rsidP="007152C2">
      <w:pPr>
        <w:spacing w:before="0" w:after="0"/>
        <w:jc w:val="both"/>
        <w:rPr>
          <w:rFonts w:ascii="Calibri" w:hAnsi="Calibri" w:cs="Calibri"/>
        </w:rPr>
      </w:pPr>
    </w:p>
    <w:p w14:paraId="2CB3BD07" w14:textId="3B9E04C2" w:rsidR="00C2403B" w:rsidRPr="00BE5A9E" w:rsidRDefault="00C2403B" w:rsidP="00BF5B6A">
      <w:pPr>
        <w:spacing w:before="0" w:after="0"/>
        <w:rPr>
          <w:rFonts w:ascii="Calibri" w:hAnsi="Calibri" w:cs="Calibri"/>
        </w:rPr>
      </w:pPr>
    </w:p>
    <w:p w14:paraId="61BE8DE3" w14:textId="7A480996" w:rsidR="004D2D2C" w:rsidRPr="00BE5A9E" w:rsidRDefault="00AF67EB" w:rsidP="007152C2">
      <w:pPr>
        <w:jc w:val="both"/>
        <w:rPr>
          <w:rFonts w:ascii="Calibri" w:hAnsi="Calibri" w:cs="Calibri"/>
        </w:rPr>
      </w:pPr>
      <w:r w:rsidRPr="00BE5A9E">
        <w:rPr>
          <w:rFonts w:ascii="Calibri" w:hAnsi="Calibri" w:cs="Calibri"/>
          <w:noProof/>
        </w:rPr>
        <mc:AlternateContent>
          <mc:Choice Requires="wps">
            <w:drawing>
              <wp:anchor distT="45720" distB="45720" distL="114300" distR="114300" simplePos="0" relativeHeight="251658240" behindDoc="0" locked="0" layoutInCell="1" allowOverlap="1" wp14:anchorId="674A7F81" wp14:editId="596804BD">
                <wp:simplePos x="0" y="0"/>
                <wp:positionH relativeFrom="column">
                  <wp:posOffset>21645</wp:posOffset>
                </wp:positionH>
                <wp:positionV relativeFrom="paragraph">
                  <wp:posOffset>144421</wp:posOffset>
                </wp:positionV>
                <wp:extent cx="2183130" cy="1787525"/>
                <wp:effectExtent l="0" t="0" r="26670" b="22225"/>
                <wp:wrapSquare wrapText="bothSides"/>
                <wp:docPr id="15424915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1787525"/>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2DF79A56" w14:textId="77777777" w:rsidR="00AF67EB" w:rsidRPr="00F7278B" w:rsidRDefault="00AF67EB" w:rsidP="008E2CED">
                            <w:pPr>
                              <w:spacing w:before="0"/>
                              <w:jc w:val="both"/>
                            </w:pPr>
                            <w:r w:rsidRPr="00F7278B">
                              <w:t>Currency forecasters see the AUD/USD range between:</w:t>
                            </w:r>
                          </w:p>
                          <w:p w14:paraId="0EE890F7" w14:textId="41BFA314" w:rsidR="00AF67EB" w:rsidRPr="00F7278B" w:rsidRDefault="00AF67EB" w:rsidP="008E2CED">
                            <w:pPr>
                              <w:spacing w:before="0"/>
                              <w:jc w:val="both"/>
                            </w:pPr>
                            <w:r w:rsidRPr="00F7278B">
                              <w:rPr>
                                <w:b/>
                                <w:bCs/>
                              </w:rPr>
                              <w:t>0.</w:t>
                            </w:r>
                            <w:r w:rsidR="001D644E" w:rsidRPr="00F7278B">
                              <w:rPr>
                                <w:b/>
                                <w:bCs/>
                              </w:rPr>
                              <w:t>65</w:t>
                            </w:r>
                            <w:r w:rsidRPr="00F7278B">
                              <w:rPr>
                                <w:b/>
                                <w:bCs/>
                              </w:rPr>
                              <w:t xml:space="preserve"> and 0.</w:t>
                            </w:r>
                            <w:r w:rsidR="00F7278B" w:rsidRPr="00F7278B">
                              <w:rPr>
                                <w:b/>
                                <w:bCs/>
                              </w:rPr>
                              <w:t>75</w:t>
                            </w:r>
                            <w:r w:rsidRPr="00F7278B">
                              <w:t xml:space="preserve"> cents in the medium term and most likely to trade within the:</w:t>
                            </w:r>
                          </w:p>
                          <w:p w14:paraId="0B0DFE4B" w14:textId="77777777" w:rsidR="00AF67EB" w:rsidRDefault="00AF67EB" w:rsidP="008E2CED">
                            <w:pPr>
                              <w:spacing w:before="0"/>
                              <w:jc w:val="both"/>
                            </w:pPr>
                            <w:r w:rsidRPr="00F7278B">
                              <w:rPr>
                                <w:b/>
                                <w:bCs/>
                              </w:rPr>
                              <w:t>0.5500 to 0.7500</w:t>
                            </w:r>
                            <w:r w:rsidRPr="00F7278B">
                              <w:t xml:space="preserve"> range in the longer term.</w:t>
                            </w:r>
                          </w:p>
                          <w:p w14:paraId="32E13D51" w14:textId="77777777" w:rsidR="00AF67EB" w:rsidRDefault="00AF67EB" w:rsidP="008E2CED">
                            <w:pPr>
                              <w:jc w:val="both"/>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4A7F81" id="_x0000_t202" coordsize="21600,21600" o:spt="202" path="m,l,21600r21600,l21600,xe">
                <v:stroke joinstyle="miter"/>
                <v:path gradientshapeok="t" o:connecttype="rect"/>
              </v:shapetype>
              <v:shape id="Text Box 2" o:spid="_x0000_s1026" type="#_x0000_t202" style="position:absolute;left:0;text-align:left;margin-left:1.7pt;margin-top:11.35pt;width:171.9pt;height:140.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uDKOwIAAKUEAAAOAAAAZHJzL2Uyb0RvYy54bWysVNuO0zAQfUfiHyy/0zTdlpao6WrpAkJa&#10;LmLhA1zHbqx1PMZ2m5SvZ+ykaQWCB8SLZWdmzpwzl6xvu0aTo3BegSlpPplSIgyHSpl9Sb99ffti&#10;RYkPzFRMgxElPQlPbzfPn61bW4gZ1KAr4QiCGF+0tqR1CLbIMs9r0TA/ASsMGiW4hgV8un1WOdYi&#10;eqOz2XT6MmvBVdYBF97j1/veSDcJX0rBwycpvQhElxS5hXS6dO7imW3WrNg7ZmvFBxrsH1g0TBlM&#10;OkLds8DIwanfoBrFHXiQYcKhyUBKxUXSgGry6S9qHmtmRdKCxfF2LJP/f7D84/HRfnYkdK+hwwYm&#10;Ed4+AH/yxMC2ZmYv7pyDthaswsR5LFnWWl8MobHUvvARZNd+gAqbzA4BElAnXROrgjoJomMDTmPR&#10;RRcIx4+zfHWT36CJoy1frpaL2SLlYMU53Dof3gloSLyU1GFXEzw7PvgQ6bDi7BKzaUNahJotp9Pk&#10;Fpm/MVVqdWBK93cM0maQEtkPOsJJix7ki5BEVZFhQkkjKbbakSPDYaqe+kpEFPSMIVJpPQYNlYxz&#10;fAnS4Rw0+MYwkcZ0DOw5/zHb6J0yggljYKMMuL9Tlb3/WXWvNbYvdLsO6xOvO6hO2EsH/a7gbuOl&#10;BveDkhb3pKT++4E5QYl+b3AeXuXzeVys9JgvljN8uGvL7trCDEeokgZK+us29Mt4sE7ta8zU183A&#10;Hc6QVKm7F1YDcdyF1PRhb+OyXb+T1+XvsvkJAAD//wMAUEsDBBQABgAIAAAAIQCNP7YN3gAAAAgB&#10;AAAPAAAAZHJzL2Rvd25yZXYueG1sTI/BTsMwEETvSPyDtUjcqI0dURTiVECFhKpeKBw4uvE2iWqv&#10;o9htwt9jTvQ2qxnNvK1Ws3fsjGPsA2m4XwhgSE2wPbUavj7f7h6BxWTIGhcINfxghFV9fVWZ0oaJ&#10;PvC8Sy3LJRRLo6FLaSg5j02H3sRFGJCydwijNymfY8vtaKZc7h2XQjxwb3rKC50Z8LXD5rg7eQ0b&#10;hcdv1cZtnA4v6t2K9dZt1lrf3szPT8ASzuk/DH/4GR3qzLQPJ7KROQ2qyEENUi6BZVsVSwlsn4Uo&#10;JPC64pcP1L8AAAD//wMAUEsBAi0AFAAGAAgAAAAhALaDOJL+AAAA4QEAABMAAAAAAAAAAAAAAAAA&#10;AAAAAFtDb250ZW50X1R5cGVzXS54bWxQSwECLQAUAAYACAAAACEAOP0h/9YAAACUAQAACwAAAAAA&#10;AAAAAAAAAAAvAQAAX3JlbHMvLnJlbHNQSwECLQAUAAYACAAAACEAL4rgyjsCAAClBAAADgAAAAAA&#10;AAAAAAAAAAAuAgAAZHJzL2Uyb0RvYy54bWxQSwECLQAUAAYACAAAACEAjT+2Dd4AAAAIAQAADwAA&#10;AAAAAAAAAAAAAACVBAAAZHJzL2Rvd25yZXYueG1sUEsFBgAAAAAEAAQA8wAAAKAFAAAAAA==&#10;" fillcolor="white [3201]" strokecolor="#414042 [3200]" strokeweight="1pt">
                <v:textbox>
                  <w:txbxContent>
                    <w:p w14:paraId="2DF79A56" w14:textId="77777777" w:rsidR="00AF67EB" w:rsidRPr="00F7278B" w:rsidRDefault="00AF67EB" w:rsidP="008E2CED">
                      <w:pPr>
                        <w:spacing w:before="0"/>
                        <w:jc w:val="both"/>
                      </w:pPr>
                      <w:r w:rsidRPr="00F7278B">
                        <w:t>Currency forecasters see the AUD/USD range between:</w:t>
                      </w:r>
                    </w:p>
                    <w:p w14:paraId="0EE890F7" w14:textId="41BFA314" w:rsidR="00AF67EB" w:rsidRPr="00F7278B" w:rsidRDefault="00AF67EB" w:rsidP="008E2CED">
                      <w:pPr>
                        <w:spacing w:before="0"/>
                        <w:jc w:val="both"/>
                      </w:pPr>
                      <w:r w:rsidRPr="00F7278B">
                        <w:rPr>
                          <w:b/>
                          <w:bCs/>
                        </w:rPr>
                        <w:t>0.</w:t>
                      </w:r>
                      <w:r w:rsidR="001D644E" w:rsidRPr="00F7278B">
                        <w:rPr>
                          <w:b/>
                          <w:bCs/>
                        </w:rPr>
                        <w:t>65</w:t>
                      </w:r>
                      <w:r w:rsidRPr="00F7278B">
                        <w:rPr>
                          <w:b/>
                          <w:bCs/>
                        </w:rPr>
                        <w:t xml:space="preserve"> and 0.</w:t>
                      </w:r>
                      <w:r w:rsidR="00F7278B" w:rsidRPr="00F7278B">
                        <w:rPr>
                          <w:b/>
                          <w:bCs/>
                        </w:rPr>
                        <w:t>75</w:t>
                      </w:r>
                      <w:r w:rsidRPr="00F7278B">
                        <w:t xml:space="preserve"> cents in the medium term and most likely to trade within the:</w:t>
                      </w:r>
                    </w:p>
                    <w:p w14:paraId="0B0DFE4B" w14:textId="77777777" w:rsidR="00AF67EB" w:rsidRDefault="00AF67EB" w:rsidP="008E2CED">
                      <w:pPr>
                        <w:spacing w:before="0"/>
                        <w:jc w:val="both"/>
                      </w:pPr>
                      <w:r w:rsidRPr="00F7278B">
                        <w:rPr>
                          <w:b/>
                          <w:bCs/>
                        </w:rPr>
                        <w:t>0.5500 to 0.7500</w:t>
                      </w:r>
                      <w:r w:rsidRPr="00F7278B">
                        <w:t xml:space="preserve"> range in the longer term.</w:t>
                      </w:r>
                    </w:p>
                    <w:p w14:paraId="32E13D51" w14:textId="77777777" w:rsidR="00AF67EB" w:rsidRDefault="00AF67EB" w:rsidP="008E2CED">
                      <w:pPr>
                        <w:jc w:val="both"/>
                      </w:pPr>
                    </w:p>
                  </w:txbxContent>
                </v:textbox>
                <w10:wrap type="square"/>
              </v:shape>
            </w:pict>
          </mc:Fallback>
        </mc:AlternateContent>
      </w:r>
    </w:p>
    <w:p w14:paraId="5B75D78B" w14:textId="6D7DE631" w:rsidR="00A25E50" w:rsidRPr="00BE5A9E" w:rsidRDefault="00B16BD2" w:rsidP="007152C2">
      <w:pPr>
        <w:pStyle w:val="Heading2"/>
        <w:spacing w:before="0"/>
        <w:jc w:val="both"/>
        <w:rPr>
          <w:rFonts w:ascii="Calibri" w:eastAsiaTheme="minorEastAsia" w:hAnsi="Calibri" w:cs="Calibri"/>
          <w:iCs w:val="0"/>
          <w:color w:val="414042" w:themeColor="text1"/>
          <w:sz w:val="22"/>
          <w:lang w:val="en-AU" w:bidi="ar-SA"/>
        </w:rPr>
      </w:pPr>
      <w:r w:rsidRPr="00BE5A9E">
        <w:rPr>
          <w:rFonts w:ascii="Calibri" w:eastAsiaTheme="minorEastAsia" w:hAnsi="Calibri" w:cs="Calibri"/>
          <w:iCs w:val="0"/>
          <w:noProof/>
          <w:color w:val="414042" w:themeColor="text1"/>
          <w:sz w:val="22"/>
          <w:lang w:val="en-AU" w:bidi="ar-SA"/>
        </w:rPr>
        <w:drawing>
          <wp:inline distT="0" distB="0" distL="0" distR="0" wp14:anchorId="11F4C87C" wp14:editId="63DE4830">
            <wp:extent cx="3377314" cy="819150"/>
            <wp:effectExtent l="0" t="0" r="0" b="0"/>
            <wp:docPr id="14734776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3477689" name=""/>
                    <pic:cNvPicPr/>
                  </pic:nvPicPr>
                  <pic:blipFill>
                    <a:blip r:embed="rId13"/>
                    <a:stretch>
                      <a:fillRect/>
                    </a:stretch>
                  </pic:blipFill>
                  <pic:spPr>
                    <a:xfrm>
                      <a:off x="0" y="0"/>
                      <a:ext cx="3412635" cy="827717"/>
                    </a:xfrm>
                    <a:prstGeom prst="rect">
                      <a:avLst/>
                    </a:prstGeom>
                  </pic:spPr>
                </pic:pic>
              </a:graphicData>
            </a:graphic>
          </wp:inline>
        </w:drawing>
      </w:r>
    </w:p>
    <w:p w14:paraId="2EA3B19C" w14:textId="77777777" w:rsidR="00A25E50" w:rsidRPr="00BE5A9E" w:rsidRDefault="00A25E50" w:rsidP="00A25E50">
      <w:pPr>
        <w:rPr>
          <w:rFonts w:ascii="Calibri" w:hAnsi="Calibri" w:cs="Calibri"/>
        </w:rPr>
      </w:pPr>
    </w:p>
    <w:p w14:paraId="5FB3B747" w14:textId="77777777" w:rsidR="00A25E50" w:rsidRPr="00BE5A9E" w:rsidRDefault="00A25E50" w:rsidP="00A25E50">
      <w:pPr>
        <w:rPr>
          <w:rFonts w:ascii="Calibri" w:hAnsi="Calibri" w:cs="Calibri"/>
        </w:rPr>
      </w:pPr>
    </w:p>
    <w:p w14:paraId="4B85241C" w14:textId="77777777" w:rsidR="00A25E50" w:rsidRPr="00BE5A9E" w:rsidRDefault="00A25E50" w:rsidP="00A25E50">
      <w:pPr>
        <w:rPr>
          <w:rFonts w:ascii="Calibri" w:hAnsi="Calibri" w:cs="Calibri"/>
        </w:rPr>
      </w:pPr>
    </w:p>
    <w:p w14:paraId="6946BA3A" w14:textId="77777777" w:rsidR="00A25E50" w:rsidRPr="00BE5A9E" w:rsidRDefault="00A25E50" w:rsidP="00A25E50">
      <w:pPr>
        <w:rPr>
          <w:rFonts w:ascii="Calibri" w:hAnsi="Calibri" w:cs="Calibri"/>
        </w:rPr>
      </w:pPr>
    </w:p>
    <w:p w14:paraId="178A1257" w14:textId="1FABC9E6" w:rsidR="009E7EF6" w:rsidRPr="00BE5A9E" w:rsidRDefault="009E7EF6" w:rsidP="007152C2">
      <w:pPr>
        <w:pStyle w:val="Heading2"/>
        <w:spacing w:before="0"/>
        <w:jc w:val="both"/>
        <w:rPr>
          <w:rFonts w:ascii="Calibri" w:eastAsiaTheme="minorEastAsia" w:hAnsi="Calibri" w:cs="Calibri"/>
          <w:iCs w:val="0"/>
          <w:color w:val="414042" w:themeColor="text1"/>
          <w:sz w:val="22"/>
          <w:lang w:val="en-AU" w:bidi="ar-SA"/>
        </w:rPr>
      </w:pPr>
      <w:r w:rsidRPr="00BE5A9E">
        <w:rPr>
          <w:rFonts w:ascii="Calibri" w:eastAsiaTheme="minorEastAsia" w:hAnsi="Calibri" w:cs="Calibri"/>
          <w:iCs w:val="0"/>
          <w:color w:val="414042" w:themeColor="text1"/>
          <w:sz w:val="22"/>
          <w:lang w:val="en-AU" w:bidi="ar-SA"/>
        </w:rPr>
        <w:t>Australian Economy</w:t>
      </w:r>
    </w:p>
    <w:p w14:paraId="26EE5924" w14:textId="21F98AE0" w:rsidR="009E7EF6" w:rsidRPr="00BE5A9E" w:rsidRDefault="00E83078" w:rsidP="007152C2">
      <w:pPr>
        <w:spacing w:before="0" w:after="240"/>
        <w:jc w:val="both"/>
        <w:rPr>
          <w:rFonts w:ascii="Calibri" w:hAnsi="Calibri" w:cs="Calibri"/>
        </w:rPr>
      </w:pPr>
      <w:r w:rsidRPr="00BE5A9E">
        <w:rPr>
          <w:rFonts w:ascii="Calibri" w:hAnsi="Calibri" w:cs="Calibri"/>
        </w:rPr>
        <w:t>Australia</w:t>
      </w:r>
      <w:r w:rsidR="004C57B4" w:rsidRPr="00BE5A9E">
        <w:rPr>
          <w:rFonts w:ascii="Calibri" w:hAnsi="Calibri" w:cs="Calibri"/>
        </w:rPr>
        <w:t>'</w:t>
      </w:r>
      <w:r w:rsidRPr="00BE5A9E">
        <w:rPr>
          <w:rFonts w:ascii="Calibri" w:hAnsi="Calibri" w:cs="Calibri"/>
        </w:rPr>
        <w:t>s latest GDP data for the</w:t>
      </w:r>
      <w:r w:rsidR="00CF265D" w:rsidRPr="00BE5A9E">
        <w:rPr>
          <w:rFonts w:ascii="Calibri" w:hAnsi="Calibri" w:cs="Calibri"/>
        </w:rPr>
        <w:t xml:space="preserve"> </w:t>
      </w:r>
      <w:r w:rsidR="00B6636D" w:rsidRPr="00BE5A9E">
        <w:rPr>
          <w:rFonts w:ascii="Calibri" w:hAnsi="Calibri" w:cs="Calibri"/>
        </w:rPr>
        <w:t>final</w:t>
      </w:r>
      <w:r w:rsidRPr="00BE5A9E">
        <w:rPr>
          <w:rFonts w:ascii="Calibri" w:hAnsi="Calibri" w:cs="Calibri"/>
        </w:rPr>
        <w:t xml:space="preserve"> quarter of 202</w:t>
      </w:r>
      <w:r w:rsidR="004A6175" w:rsidRPr="00BE5A9E">
        <w:rPr>
          <w:rFonts w:ascii="Calibri" w:hAnsi="Calibri" w:cs="Calibri"/>
        </w:rPr>
        <w:t>5</w:t>
      </w:r>
      <w:r w:rsidRPr="00BE5A9E">
        <w:rPr>
          <w:rFonts w:ascii="Calibri" w:hAnsi="Calibri" w:cs="Calibri"/>
        </w:rPr>
        <w:t xml:space="preserve"> </w:t>
      </w:r>
      <w:r w:rsidR="000653A6" w:rsidRPr="00BE5A9E">
        <w:rPr>
          <w:rFonts w:ascii="Calibri" w:hAnsi="Calibri" w:cs="Calibri"/>
        </w:rPr>
        <w:t>showed an annual growth rate of 2.6%,</w:t>
      </w:r>
      <w:r w:rsidRPr="00BE5A9E">
        <w:rPr>
          <w:rFonts w:ascii="Calibri" w:hAnsi="Calibri" w:cs="Calibri"/>
        </w:rPr>
        <w:t xml:space="preserve"> </w:t>
      </w:r>
      <w:r w:rsidR="004A6175" w:rsidRPr="00BE5A9E">
        <w:rPr>
          <w:rFonts w:ascii="Calibri" w:hAnsi="Calibri" w:cs="Calibri"/>
        </w:rPr>
        <w:t xml:space="preserve">up from </w:t>
      </w:r>
      <w:r w:rsidR="00B6636D" w:rsidRPr="00BE5A9E">
        <w:rPr>
          <w:rFonts w:ascii="Calibri" w:hAnsi="Calibri" w:cs="Calibri"/>
        </w:rPr>
        <w:t>2.1</w:t>
      </w:r>
      <w:r w:rsidR="004A6175" w:rsidRPr="00BE5A9E">
        <w:rPr>
          <w:rFonts w:ascii="Calibri" w:hAnsi="Calibri" w:cs="Calibri"/>
        </w:rPr>
        <w:t>%</w:t>
      </w:r>
      <w:r w:rsidR="009C7D80" w:rsidRPr="00BE5A9E">
        <w:rPr>
          <w:rFonts w:ascii="Calibri" w:hAnsi="Calibri" w:cs="Calibri"/>
        </w:rPr>
        <w:t xml:space="preserve"> </w:t>
      </w:r>
      <w:r w:rsidR="001F699A" w:rsidRPr="00BE5A9E">
        <w:rPr>
          <w:rFonts w:ascii="Calibri" w:hAnsi="Calibri" w:cs="Calibri"/>
        </w:rPr>
        <w:t xml:space="preserve">in the </w:t>
      </w:r>
      <w:r w:rsidR="00B6636D" w:rsidRPr="00BE5A9E">
        <w:rPr>
          <w:rFonts w:ascii="Calibri" w:hAnsi="Calibri" w:cs="Calibri"/>
        </w:rPr>
        <w:t>third</w:t>
      </w:r>
      <w:r w:rsidRPr="00BE5A9E">
        <w:rPr>
          <w:rFonts w:ascii="Calibri" w:hAnsi="Calibri" w:cs="Calibri"/>
        </w:rPr>
        <w:t xml:space="preserve"> </w:t>
      </w:r>
      <w:r w:rsidR="00505DDC" w:rsidRPr="00BE5A9E">
        <w:rPr>
          <w:rFonts w:ascii="Calibri" w:hAnsi="Calibri" w:cs="Calibri"/>
        </w:rPr>
        <w:t xml:space="preserve">quarter </w:t>
      </w:r>
      <w:r w:rsidRPr="00BE5A9E">
        <w:rPr>
          <w:rFonts w:ascii="Calibri" w:hAnsi="Calibri" w:cs="Calibri"/>
        </w:rPr>
        <w:t>of 202</w:t>
      </w:r>
      <w:r w:rsidR="009C7D80" w:rsidRPr="00BE5A9E">
        <w:rPr>
          <w:rFonts w:ascii="Calibri" w:hAnsi="Calibri" w:cs="Calibri"/>
        </w:rPr>
        <w:t>5</w:t>
      </w:r>
      <w:r w:rsidR="002656F2" w:rsidRPr="00BE5A9E">
        <w:rPr>
          <w:rFonts w:ascii="Calibri" w:hAnsi="Calibri" w:cs="Calibri"/>
        </w:rPr>
        <w:t>.</w:t>
      </w:r>
      <w:r w:rsidRPr="00BE5A9E">
        <w:rPr>
          <w:rFonts w:ascii="Calibri" w:hAnsi="Calibri" w:cs="Calibri"/>
        </w:rPr>
        <w:t xml:space="preserve"> Unemployment </w:t>
      </w:r>
      <w:r w:rsidR="000A1FDF" w:rsidRPr="00BE5A9E">
        <w:rPr>
          <w:rFonts w:ascii="Calibri" w:hAnsi="Calibri" w:cs="Calibri"/>
        </w:rPr>
        <w:t xml:space="preserve">fell marginally in </w:t>
      </w:r>
      <w:r w:rsidR="00772C26" w:rsidRPr="00BE5A9E">
        <w:rPr>
          <w:rFonts w:ascii="Calibri" w:hAnsi="Calibri" w:cs="Calibri"/>
        </w:rPr>
        <w:t>February to 4.2%, down from 4.3% in January 2026.</w:t>
      </w:r>
      <w:r w:rsidRPr="00BE5A9E">
        <w:rPr>
          <w:rFonts w:ascii="Calibri" w:hAnsi="Calibri" w:cs="Calibri"/>
        </w:rPr>
        <w:t xml:space="preserve"> The </w:t>
      </w:r>
      <w:r w:rsidR="000E3302" w:rsidRPr="00BE5A9E">
        <w:rPr>
          <w:rFonts w:ascii="Calibri" w:hAnsi="Calibri" w:cs="Calibri"/>
        </w:rPr>
        <w:t xml:space="preserve">year-over-year (Y-O-Y) inflation rate </w:t>
      </w:r>
      <w:r w:rsidR="002B309B" w:rsidRPr="00BE5A9E">
        <w:rPr>
          <w:rFonts w:ascii="Calibri" w:hAnsi="Calibri" w:cs="Calibri"/>
        </w:rPr>
        <w:t xml:space="preserve">also remained </w:t>
      </w:r>
      <w:r w:rsidR="00447987" w:rsidRPr="00BE5A9E">
        <w:rPr>
          <w:rFonts w:ascii="Calibri" w:hAnsi="Calibri" w:cs="Calibri"/>
        </w:rPr>
        <w:t>very sticky</w:t>
      </w:r>
      <w:r w:rsidR="002B309B" w:rsidRPr="00BE5A9E">
        <w:rPr>
          <w:rFonts w:ascii="Calibri" w:hAnsi="Calibri" w:cs="Calibri"/>
        </w:rPr>
        <w:t xml:space="preserve"> at</w:t>
      </w:r>
      <w:r w:rsidR="000E3302" w:rsidRPr="00BE5A9E">
        <w:rPr>
          <w:rFonts w:ascii="Calibri" w:hAnsi="Calibri" w:cs="Calibri"/>
        </w:rPr>
        <w:t xml:space="preserve"> 3.</w:t>
      </w:r>
      <w:r w:rsidR="00447987" w:rsidRPr="00BE5A9E">
        <w:rPr>
          <w:rFonts w:ascii="Calibri" w:hAnsi="Calibri" w:cs="Calibri"/>
        </w:rPr>
        <w:t>7</w:t>
      </w:r>
      <w:r w:rsidR="000E3302" w:rsidRPr="00BE5A9E">
        <w:rPr>
          <w:rFonts w:ascii="Calibri" w:hAnsi="Calibri" w:cs="Calibri"/>
        </w:rPr>
        <w:t xml:space="preserve">% in </w:t>
      </w:r>
      <w:proofErr w:type="gramStart"/>
      <w:r w:rsidR="00447987" w:rsidRPr="00BE5A9E">
        <w:rPr>
          <w:rFonts w:ascii="Calibri" w:hAnsi="Calibri" w:cs="Calibri"/>
        </w:rPr>
        <w:t>February</w:t>
      </w:r>
      <w:r w:rsidR="000E3302" w:rsidRPr="00BE5A9E">
        <w:rPr>
          <w:rFonts w:ascii="Calibri" w:hAnsi="Calibri" w:cs="Calibri"/>
        </w:rPr>
        <w:t xml:space="preserve"> 202</w:t>
      </w:r>
      <w:r w:rsidR="002B309B" w:rsidRPr="00BE5A9E">
        <w:rPr>
          <w:rFonts w:ascii="Calibri" w:hAnsi="Calibri" w:cs="Calibri"/>
        </w:rPr>
        <w:t>6</w:t>
      </w:r>
      <w:r w:rsidR="000E3302" w:rsidRPr="00BE5A9E">
        <w:rPr>
          <w:rFonts w:ascii="Calibri" w:hAnsi="Calibri" w:cs="Calibri"/>
        </w:rPr>
        <w:t xml:space="preserve">, </w:t>
      </w:r>
      <w:r w:rsidR="00447987" w:rsidRPr="00BE5A9E">
        <w:rPr>
          <w:rFonts w:ascii="Calibri" w:hAnsi="Calibri" w:cs="Calibri"/>
        </w:rPr>
        <w:t>and</w:t>
      </w:r>
      <w:proofErr w:type="gramEnd"/>
      <w:r w:rsidR="00F17EC9" w:rsidRPr="00BE5A9E">
        <w:rPr>
          <w:rFonts w:ascii="Calibri" w:hAnsi="Calibri" w:cs="Calibri"/>
        </w:rPr>
        <w:t xml:space="preserve"> remains </w:t>
      </w:r>
      <w:r w:rsidR="000E3302" w:rsidRPr="00BE5A9E">
        <w:rPr>
          <w:rFonts w:ascii="Calibri" w:hAnsi="Calibri" w:cs="Calibri"/>
        </w:rPr>
        <w:t>outside the Reserve Bank's targeted 2% to 3% inflation</w:t>
      </w:r>
      <w:r w:rsidR="009E7EF6" w:rsidRPr="00BE5A9E">
        <w:rPr>
          <w:rFonts w:ascii="Calibri" w:hAnsi="Calibri" w:cs="Calibri"/>
        </w:rPr>
        <w:t xml:space="preserve"> range</w:t>
      </w:r>
      <w:r w:rsidR="00EB7ADD" w:rsidRPr="00BE5A9E">
        <w:rPr>
          <w:rFonts w:ascii="Calibri" w:hAnsi="Calibri" w:cs="Calibri"/>
        </w:rPr>
        <w:t xml:space="preserve"> and </w:t>
      </w:r>
      <w:r w:rsidR="00F17EC9" w:rsidRPr="00BE5A9E">
        <w:rPr>
          <w:rFonts w:ascii="Calibri" w:hAnsi="Calibri" w:cs="Calibri"/>
        </w:rPr>
        <w:t>could</w:t>
      </w:r>
      <w:r w:rsidR="00EB7ADD" w:rsidRPr="00BE5A9E">
        <w:rPr>
          <w:rFonts w:ascii="Calibri" w:hAnsi="Calibri" w:cs="Calibri"/>
        </w:rPr>
        <w:t xml:space="preserve"> lead </w:t>
      </w:r>
      <w:r w:rsidR="00BA3B00" w:rsidRPr="00BE5A9E">
        <w:rPr>
          <w:rFonts w:ascii="Calibri" w:hAnsi="Calibri" w:cs="Calibri"/>
        </w:rPr>
        <w:t>to a</w:t>
      </w:r>
      <w:r w:rsidR="005432A9" w:rsidRPr="00BE5A9E">
        <w:rPr>
          <w:rFonts w:ascii="Calibri" w:hAnsi="Calibri" w:cs="Calibri"/>
        </w:rPr>
        <w:t xml:space="preserve"> </w:t>
      </w:r>
      <w:proofErr w:type="gramStart"/>
      <w:r w:rsidR="005432A9" w:rsidRPr="00BE5A9E">
        <w:rPr>
          <w:rFonts w:ascii="Calibri" w:hAnsi="Calibri" w:cs="Calibri"/>
        </w:rPr>
        <w:t>second</w:t>
      </w:r>
      <w:r w:rsidR="00BA3B00" w:rsidRPr="00BE5A9E">
        <w:rPr>
          <w:rFonts w:ascii="Calibri" w:hAnsi="Calibri" w:cs="Calibri"/>
        </w:rPr>
        <w:t xml:space="preserve"> rate</w:t>
      </w:r>
      <w:proofErr w:type="gramEnd"/>
      <w:r w:rsidR="00BA3B00" w:rsidRPr="00BE5A9E">
        <w:rPr>
          <w:rFonts w:ascii="Calibri" w:hAnsi="Calibri" w:cs="Calibri"/>
        </w:rPr>
        <w:t xml:space="preserve"> hike in </w:t>
      </w:r>
      <w:r w:rsidR="00823A72" w:rsidRPr="00BE5A9E">
        <w:rPr>
          <w:rFonts w:ascii="Calibri" w:hAnsi="Calibri" w:cs="Calibri"/>
        </w:rPr>
        <w:t>May</w:t>
      </w:r>
      <w:r w:rsidR="009E7EF6" w:rsidRPr="00BE5A9E">
        <w:rPr>
          <w:rFonts w:ascii="Calibri" w:hAnsi="Calibri" w:cs="Calibri"/>
        </w:rPr>
        <w:t xml:space="preserve">. </w:t>
      </w:r>
    </w:p>
    <w:p w14:paraId="2527D827" w14:textId="0DA7F2E2" w:rsidR="00147535" w:rsidRPr="00BE5A9E" w:rsidRDefault="008844AD" w:rsidP="007152C2">
      <w:pPr>
        <w:pStyle w:val="Heading2"/>
        <w:jc w:val="both"/>
        <w:rPr>
          <w:rFonts w:ascii="Calibri" w:hAnsi="Calibri" w:cs="Calibri"/>
          <w:b w:val="0"/>
          <w:bCs w:val="0"/>
          <w:sz w:val="22"/>
        </w:rPr>
      </w:pPr>
      <w:r w:rsidRPr="00BE5A9E">
        <w:rPr>
          <w:rFonts w:ascii="Calibri" w:hAnsi="Calibri" w:cs="Calibri"/>
          <w:b w:val="0"/>
          <w:bCs w:val="0"/>
          <w:noProof/>
          <w:sz w:val="22"/>
        </w:rPr>
        <w:lastRenderedPageBreak/>
        <w:drawing>
          <wp:inline distT="0" distB="0" distL="0" distR="0" wp14:anchorId="5DCC7FC6" wp14:editId="53679619">
            <wp:extent cx="2455285" cy="2067339"/>
            <wp:effectExtent l="0" t="0" r="2540" b="9525"/>
            <wp:docPr id="1113082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082841" name=""/>
                    <pic:cNvPicPr/>
                  </pic:nvPicPr>
                  <pic:blipFill>
                    <a:blip r:embed="rId14"/>
                    <a:stretch>
                      <a:fillRect/>
                    </a:stretch>
                  </pic:blipFill>
                  <pic:spPr>
                    <a:xfrm>
                      <a:off x="0" y="0"/>
                      <a:ext cx="2466342" cy="2076649"/>
                    </a:xfrm>
                    <a:prstGeom prst="rect">
                      <a:avLst/>
                    </a:prstGeom>
                  </pic:spPr>
                </pic:pic>
              </a:graphicData>
            </a:graphic>
          </wp:inline>
        </w:drawing>
      </w:r>
      <w:r w:rsidR="00907005" w:rsidRPr="00BE5A9E">
        <w:rPr>
          <w:rFonts w:ascii="Calibri" w:hAnsi="Calibri" w:cs="Calibri"/>
          <w:b w:val="0"/>
          <w:bCs w:val="0"/>
          <w:sz w:val="22"/>
        </w:rPr>
        <w:t xml:space="preserve"> </w:t>
      </w:r>
      <w:r w:rsidR="002D6DF9" w:rsidRPr="00BE5A9E">
        <w:rPr>
          <w:rFonts w:ascii="Calibri" w:hAnsi="Calibri" w:cs="Calibri"/>
          <w:b w:val="0"/>
          <w:bCs w:val="0"/>
          <w:noProof/>
          <w:sz w:val="22"/>
        </w:rPr>
        <w:drawing>
          <wp:inline distT="0" distB="0" distL="0" distR="0" wp14:anchorId="7F1D8B02" wp14:editId="39378356">
            <wp:extent cx="2219325" cy="2129527"/>
            <wp:effectExtent l="0" t="0" r="0" b="4445"/>
            <wp:docPr id="15951239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5123901" name=""/>
                    <pic:cNvPicPr/>
                  </pic:nvPicPr>
                  <pic:blipFill>
                    <a:blip r:embed="rId15"/>
                    <a:stretch>
                      <a:fillRect/>
                    </a:stretch>
                  </pic:blipFill>
                  <pic:spPr>
                    <a:xfrm>
                      <a:off x="0" y="0"/>
                      <a:ext cx="2240505" cy="2149850"/>
                    </a:xfrm>
                    <a:prstGeom prst="rect">
                      <a:avLst/>
                    </a:prstGeom>
                  </pic:spPr>
                </pic:pic>
              </a:graphicData>
            </a:graphic>
          </wp:inline>
        </w:drawing>
      </w:r>
    </w:p>
    <w:p w14:paraId="13598D04" w14:textId="2D54B170" w:rsidR="009E7EF6" w:rsidRPr="00BE5A9E" w:rsidRDefault="00147535" w:rsidP="007152C2">
      <w:pPr>
        <w:pStyle w:val="Heading2"/>
        <w:jc w:val="both"/>
        <w:rPr>
          <w:rFonts w:ascii="Calibri" w:eastAsiaTheme="minorEastAsia" w:hAnsi="Calibri" w:cs="Calibri"/>
          <w:iCs w:val="0"/>
          <w:color w:val="414042" w:themeColor="text1"/>
          <w:sz w:val="22"/>
          <w:lang w:val="en-AU" w:bidi="ar-SA"/>
        </w:rPr>
      </w:pPr>
      <w:r w:rsidRPr="00BE5A9E">
        <w:rPr>
          <w:rFonts w:ascii="Calibri" w:eastAsiaTheme="minorEastAsia" w:hAnsi="Calibri" w:cs="Calibri"/>
          <w:iCs w:val="0"/>
          <w:color w:val="414042" w:themeColor="text1"/>
          <w:sz w:val="22"/>
          <w:lang w:val="en-AU" w:bidi="ar-SA"/>
        </w:rPr>
        <w:t>Curr</w:t>
      </w:r>
      <w:r w:rsidR="009E7EF6" w:rsidRPr="00BE5A9E">
        <w:rPr>
          <w:rFonts w:ascii="Calibri" w:eastAsiaTheme="minorEastAsia" w:hAnsi="Calibri" w:cs="Calibri"/>
          <w:iCs w:val="0"/>
          <w:color w:val="414042" w:themeColor="text1"/>
          <w:sz w:val="22"/>
          <w:lang w:val="en-AU" w:bidi="ar-SA"/>
        </w:rPr>
        <w:t>ent Market View</w:t>
      </w:r>
    </w:p>
    <w:p w14:paraId="6D8387E0" w14:textId="77777777" w:rsidR="009E7EF6" w:rsidRPr="00BE5A9E" w:rsidRDefault="009E7EF6" w:rsidP="007152C2">
      <w:pPr>
        <w:pStyle w:val="Heading3"/>
        <w:jc w:val="both"/>
        <w:rPr>
          <w:rFonts w:ascii="Calibri" w:eastAsiaTheme="minorEastAsia" w:hAnsi="Calibri" w:cs="Calibri"/>
          <w:iCs w:val="0"/>
          <w:caps w:val="0"/>
          <w:color w:val="414042" w:themeColor="text1"/>
          <w:lang w:val="en-AU" w:bidi="ar-SA"/>
        </w:rPr>
      </w:pPr>
      <w:r w:rsidRPr="00BE5A9E">
        <w:rPr>
          <w:rFonts w:ascii="Calibri" w:eastAsiaTheme="minorEastAsia" w:hAnsi="Calibri" w:cs="Calibri"/>
          <w:iCs w:val="0"/>
          <w:caps w:val="0"/>
          <w:color w:val="414042" w:themeColor="text1"/>
          <w:lang w:val="en-AU" w:bidi="ar-SA"/>
        </w:rPr>
        <w:t>Domestic View</w:t>
      </w:r>
    </w:p>
    <w:p w14:paraId="79E48C03" w14:textId="6A93AC4A" w:rsidR="00341332" w:rsidRPr="00BE5A9E" w:rsidRDefault="00D658F2" w:rsidP="007152C2">
      <w:pPr>
        <w:jc w:val="both"/>
        <w:rPr>
          <w:rFonts w:ascii="Calibri" w:hAnsi="Calibri" w:cs="Calibri"/>
          <w:b/>
          <w:bCs/>
        </w:rPr>
      </w:pPr>
      <w:r w:rsidRPr="00BE5A9E">
        <w:rPr>
          <w:rFonts w:ascii="Calibri" w:hAnsi="Calibri" w:cs="Calibri"/>
        </w:rPr>
        <w:t xml:space="preserve">The overall </w:t>
      </w:r>
      <w:r w:rsidR="002C2046" w:rsidRPr="00BE5A9E">
        <w:rPr>
          <w:rFonts w:ascii="Calibri" w:hAnsi="Calibri" w:cs="Calibri"/>
        </w:rPr>
        <w:t xml:space="preserve">investment </w:t>
      </w:r>
      <w:r w:rsidR="00242925" w:rsidRPr="00BE5A9E">
        <w:rPr>
          <w:rFonts w:ascii="Calibri" w:hAnsi="Calibri" w:cs="Calibri"/>
        </w:rPr>
        <w:t>view</w:t>
      </w:r>
      <w:r w:rsidRPr="00BE5A9E">
        <w:rPr>
          <w:rFonts w:ascii="Calibri" w:hAnsi="Calibri" w:cs="Calibri"/>
        </w:rPr>
        <w:t xml:space="preserve"> </w:t>
      </w:r>
      <w:r w:rsidR="005A4CB4" w:rsidRPr="00BE5A9E">
        <w:rPr>
          <w:rFonts w:ascii="Calibri" w:hAnsi="Calibri" w:cs="Calibri"/>
        </w:rPr>
        <w:t xml:space="preserve">for shares </w:t>
      </w:r>
      <w:r w:rsidR="000E3302" w:rsidRPr="00BE5A9E">
        <w:rPr>
          <w:rFonts w:ascii="Calibri" w:hAnsi="Calibri" w:cs="Calibri"/>
          <w:b/>
          <w:bCs/>
        </w:rPr>
        <w:t>is "</w:t>
      </w:r>
      <w:r w:rsidR="00861D66" w:rsidRPr="00BE5A9E">
        <w:rPr>
          <w:rFonts w:ascii="Calibri" w:hAnsi="Calibri" w:cs="Calibri"/>
          <w:b/>
          <w:bCs/>
        </w:rPr>
        <w:t>cautious</w:t>
      </w:r>
      <w:r w:rsidR="000E3302" w:rsidRPr="00BE5A9E">
        <w:rPr>
          <w:rFonts w:ascii="Calibri" w:hAnsi="Calibri" w:cs="Calibri"/>
          <w:b/>
          <w:bCs/>
        </w:rPr>
        <w:t xml:space="preserve">" over the short term, "cautiously optimistic" over the medium term, and "long run" </w:t>
      </w:r>
      <w:r w:rsidR="00341332" w:rsidRPr="00BE5A9E">
        <w:rPr>
          <w:rFonts w:ascii="Calibri" w:hAnsi="Calibri" w:cs="Calibri"/>
        </w:rPr>
        <w:t xml:space="preserve">as corporate profits continue to grow </w:t>
      </w:r>
      <w:r w:rsidR="000653A6" w:rsidRPr="00BE5A9E">
        <w:rPr>
          <w:rFonts w:ascii="Calibri" w:hAnsi="Calibri" w:cs="Calibri"/>
        </w:rPr>
        <w:t>faster than inflation and the need to build out data centres to drive commodity prices</w:t>
      </w:r>
      <w:r w:rsidR="006E4355" w:rsidRPr="00BE5A9E">
        <w:rPr>
          <w:rFonts w:ascii="Calibri" w:hAnsi="Calibri" w:cs="Calibri"/>
        </w:rPr>
        <w:t>.</w:t>
      </w:r>
    </w:p>
    <w:p w14:paraId="09E86B6C" w14:textId="588AA5F7" w:rsidR="0018703E" w:rsidRPr="00BE5A9E" w:rsidRDefault="0018703E" w:rsidP="007152C2">
      <w:pPr>
        <w:jc w:val="both"/>
        <w:rPr>
          <w:rFonts w:ascii="Calibri" w:hAnsi="Calibri" w:cs="Calibri"/>
        </w:rPr>
      </w:pPr>
      <w:r w:rsidRPr="00BE5A9E">
        <w:rPr>
          <w:rFonts w:ascii="Calibri" w:hAnsi="Calibri" w:cs="Calibri"/>
        </w:rPr>
        <w:t xml:space="preserve">The market </w:t>
      </w:r>
      <w:r w:rsidR="00927F06" w:rsidRPr="00BE5A9E">
        <w:rPr>
          <w:rFonts w:ascii="Calibri" w:hAnsi="Calibri" w:cs="Calibri"/>
        </w:rPr>
        <w:t xml:space="preserve">is currently 50:50 on an interest rate hike on </w:t>
      </w:r>
      <w:r w:rsidR="007F5563" w:rsidRPr="00BE5A9E">
        <w:rPr>
          <w:rFonts w:ascii="Calibri" w:hAnsi="Calibri" w:cs="Calibri"/>
        </w:rPr>
        <w:t xml:space="preserve">the </w:t>
      </w:r>
      <w:r w:rsidR="00231718" w:rsidRPr="00BE5A9E">
        <w:rPr>
          <w:rFonts w:ascii="Calibri" w:hAnsi="Calibri" w:cs="Calibri"/>
        </w:rPr>
        <w:t>4</w:t>
      </w:r>
      <w:r w:rsidR="00927F06" w:rsidRPr="00BE5A9E">
        <w:rPr>
          <w:rFonts w:ascii="Calibri" w:hAnsi="Calibri" w:cs="Calibri"/>
          <w:vertAlign w:val="superscript"/>
        </w:rPr>
        <w:t>th</w:t>
      </w:r>
      <w:r w:rsidR="000E3302" w:rsidRPr="00BE5A9E">
        <w:rPr>
          <w:rFonts w:ascii="Calibri" w:hAnsi="Calibri" w:cs="Calibri"/>
        </w:rPr>
        <w:t>/</w:t>
      </w:r>
      <w:r w:rsidR="00231718" w:rsidRPr="00BE5A9E">
        <w:rPr>
          <w:rFonts w:ascii="Calibri" w:hAnsi="Calibri" w:cs="Calibri"/>
        </w:rPr>
        <w:t>5</w:t>
      </w:r>
      <w:r w:rsidR="00927F06" w:rsidRPr="00BE5A9E">
        <w:rPr>
          <w:rFonts w:ascii="Calibri" w:hAnsi="Calibri" w:cs="Calibri"/>
          <w:vertAlign w:val="superscript"/>
        </w:rPr>
        <w:t>th</w:t>
      </w:r>
      <w:r w:rsidR="000E3302" w:rsidRPr="00BE5A9E">
        <w:rPr>
          <w:rFonts w:ascii="Calibri" w:hAnsi="Calibri" w:cs="Calibri"/>
        </w:rPr>
        <w:t xml:space="preserve"> of </w:t>
      </w:r>
      <w:r w:rsidR="00231718" w:rsidRPr="00BE5A9E">
        <w:rPr>
          <w:rFonts w:ascii="Calibri" w:hAnsi="Calibri" w:cs="Calibri"/>
        </w:rPr>
        <w:t>May</w:t>
      </w:r>
      <w:r w:rsidR="000E3302" w:rsidRPr="00BE5A9E">
        <w:rPr>
          <w:rFonts w:ascii="Calibri" w:hAnsi="Calibri" w:cs="Calibri"/>
        </w:rPr>
        <w:t xml:space="preserve"> 2026, due to a "hotter" inflation print in </w:t>
      </w:r>
      <w:r w:rsidR="00231718" w:rsidRPr="00BE5A9E">
        <w:rPr>
          <w:rFonts w:ascii="Calibri" w:hAnsi="Calibri" w:cs="Calibri"/>
        </w:rPr>
        <w:t>February</w:t>
      </w:r>
      <w:r w:rsidR="000E3302" w:rsidRPr="00BE5A9E">
        <w:rPr>
          <w:rFonts w:ascii="Calibri" w:hAnsi="Calibri" w:cs="Calibri"/>
        </w:rPr>
        <w:t xml:space="preserve"> that showed inflation is now outside the RBA's</w:t>
      </w:r>
      <w:r w:rsidR="003F223D" w:rsidRPr="00BE5A9E">
        <w:rPr>
          <w:rFonts w:ascii="Calibri" w:hAnsi="Calibri" w:cs="Calibri"/>
        </w:rPr>
        <w:t xml:space="preserve"> target range of 2-3%</w:t>
      </w:r>
      <w:r w:rsidR="00231718" w:rsidRPr="00BE5A9E">
        <w:rPr>
          <w:rFonts w:ascii="Calibri" w:hAnsi="Calibri" w:cs="Calibri"/>
        </w:rPr>
        <w:t>, in combination with increases in the oil price to increase inflation over the short-term</w:t>
      </w:r>
      <w:r w:rsidR="003F223D" w:rsidRPr="00BE5A9E">
        <w:rPr>
          <w:rFonts w:ascii="Calibri" w:hAnsi="Calibri" w:cs="Calibri"/>
        </w:rPr>
        <w:t>.</w:t>
      </w:r>
    </w:p>
    <w:p w14:paraId="1B4AEE86" w14:textId="58CB9E27" w:rsidR="009E7EF6" w:rsidRPr="00BE5A9E" w:rsidRDefault="009E7EF6" w:rsidP="007152C2">
      <w:pPr>
        <w:pStyle w:val="Heading3"/>
        <w:spacing w:before="120" w:after="120"/>
        <w:jc w:val="both"/>
        <w:rPr>
          <w:rFonts w:ascii="Calibri" w:eastAsiaTheme="minorEastAsia" w:hAnsi="Calibri" w:cs="Calibri"/>
          <w:iCs w:val="0"/>
          <w:caps w:val="0"/>
          <w:color w:val="414042" w:themeColor="text1"/>
          <w:lang w:val="en-AU" w:bidi="ar-SA"/>
        </w:rPr>
      </w:pPr>
      <w:r w:rsidRPr="00BE5A9E">
        <w:rPr>
          <w:rFonts w:ascii="Calibri" w:eastAsiaTheme="minorEastAsia" w:hAnsi="Calibri" w:cs="Calibri"/>
          <w:iCs w:val="0"/>
          <w:caps w:val="0"/>
          <w:color w:val="414042" w:themeColor="text1"/>
          <w:lang w:val="en-AU" w:bidi="ar-SA"/>
        </w:rPr>
        <w:t>Global View</w:t>
      </w:r>
    </w:p>
    <w:p w14:paraId="7E9D3284" w14:textId="4E8F9CF3" w:rsidR="00374ED0" w:rsidRPr="00BE5A9E" w:rsidRDefault="00C32BB5" w:rsidP="007152C2">
      <w:pPr>
        <w:spacing w:before="120" w:after="120"/>
        <w:jc w:val="both"/>
        <w:rPr>
          <w:rFonts w:ascii="Calibri" w:hAnsi="Calibri" w:cs="Calibri"/>
        </w:rPr>
      </w:pPr>
      <w:r w:rsidRPr="00BE5A9E">
        <w:rPr>
          <w:rFonts w:ascii="Calibri" w:hAnsi="Calibri" w:cs="Calibri"/>
        </w:rPr>
        <w:t xml:space="preserve">The global share market remains </w:t>
      </w:r>
      <w:r w:rsidR="00374ED0" w:rsidRPr="00BE5A9E">
        <w:rPr>
          <w:rFonts w:ascii="Calibri" w:hAnsi="Calibri" w:cs="Calibri"/>
        </w:rPr>
        <w:t>cautious, with the looming threat of an inflation spike globally that could see many economies have to increase interest rates. Given the current tensions in the middle east, globally we could potentially see a slowdown in GDP as energy production cannot keep up with the rollout of AI datacentres.</w:t>
      </w:r>
    </w:p>
    <w:p w14:paraId="0B22891E" w14:textId="77777777" w:rsidR="004A5BF7" w:rsidRPr="00BE5A9E" w:rsidRDefault="004A5BF7" w:rsidP="007152C2">
      <w:pPr>
        <w:spacing w:before="120" w:after="120"/>
        <w:jc w:val="both"/>
        <w:rPr>
          <w:rFonts w:ascii="Calibri" w:hAnsi="Calibri" w:cs="Calibri"/>
          <w:b/>
          <w:bCs/>
        </w:rPr>
      </w:pPr>
    </w:p>
    <w:p w14:paraId="746B3093" w14:textId="1C9494F0" w:rsidR="00476B80" w:rsidRDefault="00FA2956" w:rsidP="007152C2">
      <w:pPr>
        <w:spacing w:before="120" w:after="120"/>
        <w:jc w:val="both"/>
        <w:rPr>
          <w:rFonts w:ascii="Calibri" w:hAnsi="Calibri" w:cs="Calibri"/>
          <w:b/>
          <w:bCs/>
        </w:rPr>
      </w:pPr>
      <w:r w:rsidRPr="00BE5A9E">
        <w:rPr>
          <w:rFonts w:ascii="Calibri" w:hAnsi="Calibri" w:cs="Calibri"/>
          <w:b/>
          <w:bCs/>
        </w:rPr>
        <w:t>Where to From Here?</w:t>
      </w:r>
    </w:p>
    <w:p w14:paraId="7B1D77CD" w14:textId="77777777" w:rsidR="00894038" w:rsidRPr="00BE5A9E" w:rsidRDefault="00894038" w:rsidP="00894038">
      <w:pPr>
        <w:pStyle w:val="ListParagraph"/>
        <w:numPr>
          <w:ilvl w:val="0"/>
          <w:numId w:val="17"/>
        </w:numPr>
        <w:spacing w:before="120" w:after="120"/>
        <w:jc w:val="both"/>
        <w:rPr>
          <w:rFonts w:eastAsiaTheme="minorEastAsia" w:cs="Calibri"/>
          <w:i w:val="0"/>
          <w:iCs w:val="0"/>
        </w:rPr>
      </w:pPr>
      <w:r w:rsidRPr="00BE5A9E">
        <w:rPr>
          <w:rFonts w:eastAsiaTheme="minorEastAsia" w:cs="Calibri"/>
          <w:i w:val="0"/>
          <w:iCs w:val="0"/>
        </w:rPr>
        <w:t>Continued shift from rules-based order and win-win multi-lateral trade to power-based order and win-lose trade deals. Trump did not start this. The shift started in the 2010s with the U.S./Europe letting Putin take Crimea in return for cheap gas for Germany/Europe, and the U.S./Japan letting China militarise the South China Sea. It has certainly accelerated under Trump. Lower cross-border trade &amp; investment, more reliance on government subsidies &amp; distortions, and inflationary onshoring of uneconomic industries.</w:t>
      </w:r>
    </w:p>
    <w:p w14:paraId="3489FFBD" w14:textId="77777777" w:rsidR="00894038" w:rsidRPr="00BE5A9E" w:rsidRDefault="00894038" w:rsidP="00894038">
      <w:pPr>
        <w:pStyle w:val="ListParagraph"/>
        <w:numPr>
          <w:ilvl w:val="0"/>
          <w:numId w:val="17"/>
        </w:numPr>
        <w:spacing w:before="120" w:after="120"/>
        <w:jc w:val="both"/>
        <w:rPr>
          <w:rFonts w:eastAsiaTheme="minorEastAsia" w:cs="Calibri"/>
          <w:i w:val="0"/>
          <w:iCs w:val="0"/>
        </w:rPr>
      </w:pPr>
      <w:r w:rsidRPr="00BE5A9E">
        <w:rPr>
          <w:rFonts w:eastAsiaTheme="minorEastAsia" w:cs="Calibri"/>
          <w:i w:val="0"/>
          <w:iCs w:val="0"/>
        </w:rPr>
        <w:t xml:space="preserve">Sticky inflation - political pressure on central banks to keep rates low – populist pressure on governments to keep deficit spending. Tariffs + onshoring adding to costs/prices. Bond yields </w:t>
      </w:r>
      <w:r w:rsidRPr="00BE5A9E">
        <w:rPr>
          <w:rFonts w:eastAsiaTheme="minorEastAsia" w:cs="Calibri"/>
          <w:i w:val="0"/>
          <w:iCs w:val="0"/>
        </w:rPr>
        <w:lastRenderedPageBreak/>
        <w:t>to stay elevated or even drift higher, risk of bond yield spikes, or a sudden need for rate hikes, unsettling / breaking share markets.</w:t>
      </w:r>
    </w:p>
    <w:p w14:paraId="2D24D0B3" w14:textId="77777777" w:rsidR="00894038" w:rsidRPr="00BE5A9E" w:rsidRDefault="00894038" w:rsidP="00894038">
      <w:pPr>
        <w:pStyle w:val="ListParagraph"/>
        <w:numPr>
          <w:ilvl w:val="0"/>
          <w:numId w:val="17"/>
        </w:numPr>
        <w:spacing w:before="120" w:after="120"/>
        <w:jc w:val="both"/>
        <w:rPr>
          <w:rFonts w:eastAsiaTheme="minorEastAsia" w:cs="Calibri"/>
          <w:i w:val="0"/>
          <w:iCs w:val="0"/>
        </w:rPr>
      </w:pPr>
      <w:r w:rsidRPr="00BE5A9E">
        <w:rPr>
          <w:rFonts w:eastAsiaTheme="minorEastAsia" w:cs="Calibri"/>
          <w:i w:val="0"/>
          <w:iCs w:val="0"/>
        </w:rPr>
        <w:t>Share markets continue to be supported by good profit growth for now. Shares everywhere are expensive, but buoyed by loose monetary &amp; fiscal policies, plus a near-certainty that governments will throw 'free'/borrowed money at any problem.</w:t>
      </w:r>
    </w:p>
    <w:p w14:paraId="78673119" w14:textId="77777777" w:rsidR="00894038" w:rsidRPr="00BE5A9E" w:rsidRDefault="00894038" w:rsidP="00894038">
      <w:pPr>
        <w:pStyle w:val="ListParagraph"/>
        <w:numPr>
          <w:ilvl w:val="0"/>
          <w:numId w:val="17"/>
        </w:numPr>
        <w:spacing w:before="120" w:after="120"/>
        <w:jc w:val="both"/>
        <w:rPr>
          <w:rFonts w:eastAsiaTheme="minorEastAsia" w:cs="Calibri"/>
          <w:i w:val="0"/>
          <w:iCs w:val="0"/>
        </w:rPr>
      </w:pPr>
      <w:r w:rsidRPr="00BE5A9E">
        <w:rPr>
          <w:rFonts w:eastAsiaTheme="minorEastAsia" w:cs="Calibri"/>
          <w:i w:val="0"/>
          <w:iCs w:val="0"/>
        </w:rPr>
        <w:t xml:space="preserve">Commodities rally gathering pace – rising demand soaking up oversupply, AI/data centre boom (industrial metals, energy, water, land), global rearmament – especially Europe, Japan, Canada. This should support the ASX market, </w:t>
      </w:r>
      <w:proofErr w:type="gramStart"/>
      <w:r w:rsidRPr="00BE5A9E">
        <w:rPr>
          <w:rFonts w:eastAsiaTheme="minorEastAsia" w:cs="Calibri"/>
          <w:i w:val="0"/>
          <w:iCs w:val="0"/>
        </w:rPr>
        <w:t>as long as</w:t>
      </w:r>
      <w:proofErr w:type="gramEnd"/>
      <w:r w:rsidRPr="00BE5A9E">
        <w:rPr>
          <w:rFonts w:eastAsiaTheme="minorEastAsia" w:cs="Calibri"/>
          <w:i w:val="0"/>
          <w:iCs w:val="0"/>
        </w:rPr>
        <w:t xml:space="preserve"> banks avoid a local recession.</w:t>
      </w:r>
    </w:p>
    <w:p w14:paraId="29D396A0" w14:textId="77777777" w:rsidR="00894038" w:rsidRPr="00BE5A9E" w:rsidRDefault="00894038" w:rsidP="00894038">
      <w:pPr>
        <w:pStyle w:val="ListParagraph"/>
        <w:numPr>
          <w:ilvl w:val="0"/>
          <w:numId w:val="17"/>
        </w:numPr>
        <w:spacing w:before="120" w:after="120"/>
        <w:jc w:val="both"/>
        <w:rPr>
          <w:rFonts w:eastAsiaTheme="minorEastAsia" w:cs="Calibri"/>
          <w:i w:val="0"/>
          <w:iCs w:val="0"/>
        </w:rPr>
      </w:pPr>
      <w:r w:rsidRPr="00BE5A9E">
        <w:rPr>
          <w:rFonts w:eastAsiaTheme="minorEastAsia" w:cs="Calibri"/>
          <w:i w:val="0"/>
          <w:iCs w:val="0"/>
        </w:rPr>
        <w:t>De-dollarisation fears are probably overdone, but are driving up gold and silver, not bitcoin. U.S. Treasury yields are not at risk for now (and even fell in February).</w:t>
      </w:r>
    </w:p>
    <w:p w14:paraId="35464C6C" w14:textId="77777777" w:rsidR="00894038" w:rsidRDefault="00894038" w:rsidP="00894038">
      <w:pPr>
        <w:pStyle w:val="ListParagraph"/>
        <w:numPr>
          <w:ilvl w:val="0"/>
          <w:numId w:val="17"/>
        </w:numPr>
        <w:spacing w:before="120" w:after="120"/>
        <w:jc w:val="both"/>
        <w:rPr>
          <w:rFonts w:eastAsiaTheme="minorEastAsia" w:cs="Calibri"/>
          <w:i w:val="0"/>
          <w:iCs w:val="0"/>
        </w:rPr>
      </w:pPr>
      <w:r w:rsidRPr="00BE5A9E">
        <w:rPr>
          <w:rFonts w:eastAsiaTheme="minorEastAsia" w:cs="Calibri"/>
          <w:i w:val="0"/>
          <w:iCs w:val="0"/>
        </w:rPr>
        <w:t>The current boom will end one day, of course. All markets everywhere, including and especially Australia, are over-priced on fundamentals, not just U.S. big tech. However, each boom is different, and the triggers for the inevitable bust are different each time.</w:t>
      </w:r>
    </w:p>
    <w:p w14:paraId="593C2593" w14:textId="77777777" w:rsidR="000B1D81" w:rsidRPr="00BE5A9E" w:rsidRDefault="000B1D81" w:rsidP="000B1D81">
      <w:pPr>
        <w:pStyle w:val="ListParagraph"/>
        <w:spacing w:before="120" w:after="120"/>
        <w:jc w:val="both"/>
        <w:rPr>
          <w:rFonts w:eastAsiaTheme="minorEastAsia" w:cs="Calibri"/>
          <w:i w:val="0"/>
          <w:iCs w:val="0"/>
        </w:rPr>
      </w:pPr>
    </w:p>
    <w:p w14:paraId="52F9E3AC" w14:textId="77777777" w:rsidR="00894038" w:rsidRPr="003352E4" w:rsidRDefault="00894038" w:rsidP="00894038">
      <w:pPr>
        <w:jc w:val="both"/>
        <w:rPr>
          <w:sz w:val="16"/>
          <w:szCs w:val="16"/>
        </w:rPr>
      </w:pPr>
      <w:r w:rsidRPr="000B5326">
        <w:rPr>
          <w:sz w:val="16"/>
          <w:szCs w:val="16"/>
          <w:lang w:val="en-US"/>
        </w:rPr>
        <w:t xml:space="preserve">This document is issued by Atlas Funds Management Pty Ltd. Atlas Funds Management Pty Ltd does not provide any general advice or personal advice regarding any potential investment in any financial products within the meaning of section 766B of the Corporations Act. No consideration has been made </w:t>
      </w:r>
      <w:proofErr w:type="gramStart"/>
      <w:r w:rsidRPr="000B5326">
        <w:rPr>
          <w:sz w:val="16"/>
          <w:szCs w:val="16"/>
          <w:lang w:val="en-US"/>
        </w:rPr>
        <w:t>of</w:t>
      </w:r>
      <w:proofErr w:type="gramEnd"/>
      <w:r w:rsidRPr="000B5326">
        <w:rPr>
          <w:sz w:val="16"/>
          <w:szCs w:val="16"/>
          <w:lang w:val="en-US"/>
        </w:rPr>
        <w:t xml:space="preserve"> any specific person's investment objectives, financial situation or needs. The provision of this presentation is not and should not be considered as a recommendation in relation to an investment in any entity or that an investment in any entity is a suitable investment for any specific person. Recipients should make their own enquiries and evaluations they consider appropriate to determine the suitability of any investment (including their investment objectives, financial situation, and particular needs) and should seek all necessary financial, legal, tax and investment advice. Atlas Funds Management Pty Ltd, </w:t>
      </w:r>
      <w:proofErr w:type="gramStart"/>
      <w:r w:rsidRPr="000B5326">
        <w:rPr>
          <w:sz w:val="16"/>
          <w:szCs w:val="16"/>
          <w:lang w:val="en-US"/>
        </w:rPr>
        <w:t>it's</w:t>
      </w:r>
      <w:proofErr w:type="gramEnd"/>
      <w:r w:rsidRPr="000B5326">
        <w:rPr>
          <w:sz w:val="16"/>
          <w:szCs w:val="16"/>
          <w:lang w:val="en-US"/>
        </w:rPr>
        <w:t xml:space="preserve"> directors and </w:t>
      </w:r>
      <w:proofErr w:type="gramStart"/>
      <w:r w:rsidRPr="000B5326">
        <w:rPr>
          <w:sz w:val="16"/>
          <w:szCs w:val="16"/>
          <w:lang w:val="en-US"/>
        </w:rPr>
        <w:t>employees</w:t>
      </w:r>
      <w:proofErr w:type="gramEnd"/>
      <w:r w:rsidRPr="000B5326">
        <w:rPr>
          <w:sz w:val="16"/>
          <w:szCs w:val="16"/>
          <w:lang w:val="en-US"/>
        </w:rPr>
        <w:t xml:space="preserve"> do not accept any liability for the results of any actions taken or not taken </w:t>
      </w:r>
      <w:proofErr w:type="gramStart"/>
      <w:r w:rsidRPr="000B5326">
        <w:rPr>
          <w:sz w:val="16"/>
          <w:szCs w:val="16"/>
          <w:lang w:val="en-US"/>
        </w:rPr>
        <w:t>on the basis of</w:t>
      </w:r>
      <w:proofErr w:type="gramEnd"/>
      <w:r w:rsidRPr="000B5326">
        <w:rPr>
          <w:sz w:val="16"/>
          <w:szCs w:val="16"/>
          <w:lang w:val="en-US"/>
        </w:rPr>
        <w:t xml:space="preserve"> information in this presentation, or for any negligent </w:t>
      </w:r>
      <w:proofErr w:type="gramStart"/>
      <w:r w:rsidRPr="000B5326">
        <w:rPr>
          <w:sz w:val="16"/>
          <w:szCs w:val="16"/>
          <w:lang w:val="en-US"/>
        </w:rPr>
        <w:t>misstatements</w:t>
      </w:r>
      <w:proofErr w:type="gramEnd"/>
      <w:r w:rsidRPr="000B5326">
        <w:rPr>
          <w:sz w:val="16"/>
          <w:szCs w:val="16"/>
          <w:lang w:val="en-US"/>
        </w:rPr>
        <w:t>, errors or omissions. This presentation is not an advertisement and is not intended for public use or distribution. Past performance of a</w:t>
      </w:r>
      <w:r w:rsidRPr="003352E4">
        <w:rPr>
          <w:sz w:val="16"/>
          <w:szCs w:val="16"/>
          <w:lang w:val="en-US"/>
        </w:rPr>
        <w:t xml:space="preserve"> fund is no guarantee </w:t>
      </w:r>
      <w:r>
        <w:rPr>
          <w:sz w:val="16"/>
          <w:szCs w:val="16"/>
          <w:lang w:val="en-US"/>
        </w:rPr>
        <w:t>of</w:t>
      </w:r>
      <w:r w:rsidRPr="003352E4">
        <w:rPr>
          <w:sz w:val="16"/>
          <w:szCs w:val="16"/>
          <w:lang w:val="en-US"/>
        </w:rPr>
        <w:t xml:space="preserve"> its </w:t>
      </w:r>
      <w:r>
        <w:rPr>
          <w:sz w:val="16"/>
          <w:szCs w:val="16"/>
          <w:lang w:val="en-US"/>
        </w:rPr>
        <w:t xml:space="preserve">future </w:t>
      </w:r>
      <w:r w:rsidRPr="003352E4">
        <w:rPr>
          <w:sz w:val="16"/>
          <w:szCs w:val="16"/>
          <w:lang w:val="en-US"/>
        </w:rPr>
        <w:t xml:space="preserve">performance. </w:t>
      </w:r>
    </w:p>
    <w:p w14:paraId="2F075EB2" w14:textId="77777777" w:rsidR="00894038" w:rsidRDefault="00894038" w:rsidP="007152C2">
      <w:pPr>
        <w:spacing w:before="120" w:after="120"/>
        <w:jc w:val="both"/>
        <w:rPr>
          <w:rFonts w:ascii="Calibri" w:hAnsi="Calibri" w:cs="Calibri"/>
          <w:b/>
          <w:bCs/>
        </w:rPr>
      </w:pPr>
    </w:p>
    <w:p w14:paraId="2CA9EA81" w14:textId="77777777" w:rsidR="00894038" w:rsidRDefault="00894038" w:rsidP="007152C2">
      <w:pPr>
        <w:spacing w:before="120" w:after="120"/>
        <w:jc w:val="both"/>
        <w:rPr>
          <w:rFonts w:ascii="Calibri" w:hAnsi="Calibri" w:cs="Calibri"/>
          <w:b/>
          <w:bCs/>
        </w:rPr>
      </w:pPr>
    </w:p>
    <w:bookmarkEnd w:id="0"/>
    <w:p w14:paraId="6FDB487E" w14:textId="77777777" w:rsidR="00894038" w:rsidRPr="00BE5A9E" w:rsidRDefault="00894038" w:rsidP="007152C2">
      <w:pPr>
        <w:spacing w:before="120" w:after="120"/>
        <w:jc w:val="both"/>
        <w:rPr>
          <w:rFonts w:ascii="Calibri" w:hAnsi="Calibri" w:cs="Calibri"/>
          <w:b/>
          <w:bCs/>
        </w:rPr>
      </w:pPr>
    </w:p>
    <w:sectPr w:rsidR="00894038" w:rsidRPr="00BE5A9E" w:rsidSect="00894038">
      <w:headerReference w:type="default" r:id="rId16"/>
      <w:footerReference w:type="default" r:id="rId17"/>
      <w:pgSz w:w="11906" w:h="16838" w:code="9"/>
      <w:pgMar w:top="2948" w:right="1440" w:bottom="2041" w:left="1440" w:header="102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D16B9B" w14:textId="77777777" w:rsidR="00893060" w:rsidRDefault="00893060" w:rsidP="00EB28A8">
      <w:pPr>
        <w:spacing w:after="0" w:line="240" w:lineRule="auto"/>
      </w:pPr>
      <w:r>
        <w:separator/>
      </w:r>
    </w:p>
  </w:endnote>
  <w:endnote w:type="continuationSeparator" w:id="0">
    <w:p w14:paraId="3EFF8818" w14:textId="77777777" w:rsidR="00893060" w:rsidRDefault="00893060" w:rsidP="00EB2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rajan">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98412822"/>
      <w:docPartObj>
        <w:docPartGallery w:val="Page Numbers (Bottom of Page)"/>
        <w:docPartUnique/>
      </w:docPartObj>
    </w:sdtPr>
    <w:sdtEndPr>
      <w:rPr>
        <w:color w:val="7F7F7F" w:themeColor="background1" w:themeShade="7F"/>
        <w:spacing w:val="60"/>
      </w:rPr>
    </w:sdtEndPr>
    <w:sdtContent>
      <w:p w14:paraId="257EE699" w14:textId="77777777" w:rsidR="00894038" w:rsidRDefault="0089403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10614FBB" w14:textId="77777777" w:rsidR="00894038" w:rsidRDefault="008940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B868C" w14:textId="77777777" w:rsidR="00893060" w:rsidRDefault="00893060" w:rsidP="00EB28A8">
      <w:pPr>
        <w:spacing w:after="0" w:line="240" w:lineRule="auto"/>
      </w:pPr>
      <w:r>
        <w:separator/>
      </w:r>
    </w:p>
  </w:footnote>
  <w:footnote w:type="continuationSeparator" w:id="0">
    <w:p w14:paraId="74E6D546" w14:textId="77777777" w:rsidR="00893060" w:rsidRDefault="00893060" w:rsidP="00EB2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00DCE" w14:textId="77777777" w:rsidR="00894038" w:rsidRDefault="00894038">
    <w:pPr>
      <w:pStyle w:val="Header"/>
    </w:pPr>
    <w:r>
      <w:rPr>
        <w:noProof/>
      </w:rPr>
      <w:drawing>
        <wp:inline distT="0" distB="0" distL="0" distR="0" wp14:anchorId="24BD9BEE" wp14:editId="1913BE79">
          <wp:extent cx="1466512" cy="797903"/>
          <wp:effectExtent l="0" t="0" r="635" b="2540"/>
          <wp:docPr id="1199880311" name="Picture 3" descr="HNW Nexus – Empowering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NW Nexus – Empowering 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92245" cy="81190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28E0880"/>
    <w:lvl w:ilvl="0">
      <w:start w:val="1"/>
      <w:numFmt w:val="lowerLetter"/>
      <w:pStyle w:val="ListNumber2"/>
      <w:lvlText w:val="%1)"/>
      <w:lvlJc w:val="left"/>
      <w:pPr>
        <w:ind w:left="643" w:hanging="360"/>
      </w:pPr>
    </w:lvl>
  </w:abstractNum>
  <w:abstractNum w:abstractNumId="1" w15:restartNumberingAfterBreak="0">
    <w:nsid w:val="FFFFFF83"/>
    <w:multiLevelType w:val="singleLevel"/>
    <w:tmpl w:val="E5C40D38"/>
    <w:lvl w:ilvl="0">
      <w:start w:val="1"/>
      <w:numFmt w:val="bullet"/>
      <w:pStyle w:val="ListBullet2"/>
      <w:lvlText w:val="–"/>
      <w:lvlJc w:val="left"/>
      <w:pPr>
        <w:ind w:left="643" w:hanging="360"/>
      </w:pPr>
      <w:rPr>
        <w:rFonts w:ascii="Calibri" w:hAnsi="Calibri" w:hint="default"/>
      </w:rPr>
    </w:lvl>
  </w:abstractNum>
  <w:abstractNum w:abstractNumId="2" w15:restartNumberingAfterBreak="0">
    <w:nsid w:val="FFFFFF88"/>
    <w:multiLevelType w:val="singleLevel"/>
    <w:tmpl w:val="E46CB6F2"/>
    <w:lvl w:ilvl="0">
      <w:start w:val="1"/>
      <w:numFmt w:val="decimal"/>
      <w:pStyle w:val="ListNumber"/>
      <w:lvlText w:val="%1."/>
      <w:lvlJc w:val="left"/>
      <w:pPr>
        <w:ind w:left="360" w:hanging="360"/>
      </w:pPr>
      <w:rPr>
        <w:rFonts w:hint="default"/>
        <w:b/>
        <w:i w:val="0"/>
      </w:rPr>
    </w:lvl>
  </w:abstractNum>
  <w:abstractNum w:abstractNumId="3" w15:restartNumberingAfterBreak="0">
    <w:nsid w:val="FFFFFF89"/>
    <w:multiLevelType w:val="singleLevel"/>
    <w:tmpl w:val="CAFCA22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8DF083B"/>
    <w:multiLevelType w:val="hybridMultilevel"/>
    <w:tmpl w:val="FFDAE3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A9F2A3D"/>
    <w:multiLevelType w:val="hybridMultilevel"/>
    <w:tmpl w:val="8F68F1A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78F4F47"/>
    <w:multiLevelType w:val="hybridMultilevel"/>
    <w:tmpl w:val="350EB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006297"/>
    <w:multiLevelType w:val="hybridMultilevel"/>
    <w:tmpl w:val="F8A0A784"/>
    <w:lvl w:ilvl="0" w:tplc="1820F324">
      <w:numFmt w:val="bullet"/>
      <w:lvlText w:val="•"/>
      <w:lvlJc w:val="left"/>
      <w:pPr>
        <w:ind w:left="360" w:hanging="360"/>
      </w:pPr>
      <w:rPr>
        <w:rFonts w:ascii="Calibri" w:eastAsiaTheme="minorEastAsia" w:hAnsi="Calibri" w:cs="Calibri" w:hint="default"/>
        <w:i w:val="0"/>
        <w:color w:val="414042" w:themeColor="text1"/>
        <w:sz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B517A17"/>
    <w:multiLevelType w:val="hybridMultilevel"/>
    <w:tmpl w:val="4E60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6608F"/>
    <w:multiLevelType w:val="hybridMultilevel"/>
    <w:tmpl w:val="125A7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7310B66"/>
    <w:multiLevelType w:val="multilevel"/>
    <w:tmpl w:val="FA40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3139DE"/>
    <w:multiLevelType w:val="hybridMultilevel"/>
    <w:tmpl w:val="841EFF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7122E26"/>
    <w:multiLevelType w:val="multilevel"/>
    <w:tmpl w:val="AE48833A"/>
    <w:lvl w:ilvl="0">
      <w:start w:val="1"/>
      <w:numFmt w:val="decimal"/>
      <w:lvlText w:val="%1"/>
      <w:lvlJc w:val="left"/>
      <w:pPr>
        <w:ind w:left="432" w:hanging="432"/>
      </w:pPr>
      <w:rPr>
        <w:color w:val="auto"/>
        <w:sz w:val="24"/>
      </w:rPr>
    </w:lvl>
    <w:lvl w:ilvl="1">
      <w:start w:val="1"/>
      <w:numFmt w:val="decimal"/>
      <w:pStyle w:val="Heading5"/>
      <w:lvlText w:val="%1.%2"/>
      <w:lvlJc w:val="left"/>
      <w:pPr>
        <w:ind w:left="576" w:hanging="576"/>
      </w:pPr>
    </w:lvl>
    <w:lvl w:ilvl="2">
      <w:start w:val="1"/>
      <w:numFmt w:val="decimal"/>
      <w:pStyle w:val="Heading6"/>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47500434"/>
    <w:multiLevelType w:val="hybridMultilevel"/>
    <w:tmpl w:val="F814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2E26C13"/>
    <w:multiLevelType w:val="hybridMultilevel"/>
    <w:tmpl w:val="B13A6E36"/>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5" w15:restartNumberingAfterBreak="0">
    <w:nsid w:val="56B51B52"/>
    <w:multiLevelType w:val="multilevel"/>
    <w:tmpl w:val="C2AA9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6B040E6"/>
    <w:multiLevelType w:val="hybridMultilevel"/>
    <w:tmpl w:val="59CC49E4"/>
    <w:lvl w:ilvl="0" w:tplc="1820F324">
      <w:numFmt w:val="bullet"/>
      <w:lvlText w:val="•"/>
      <w:lvlJc w:val="left"/>
      <w:pPr>
        <w:ind w:left="720" w:hanging="360"/>
      </w:pPr>
      <w:rPr>
        <w:rFonts w:ascii="Calibri" w:eastAsiaTheme="minorEastAsia" w:hAnsi="Calibri" w:cs="Calibri" w:hint="default"/>
        <w:i w:val="0"/>
        <w:color w:val="414042" w:themeColor="text1"/>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8160214">
    <w:abstractNumId w:val="12"/>
  </w:num>
  <w:num w:numId="2" w16cid:durableId="1643658398">
    <w:abstractNumId w:val="3"/>
  </w:num>
  <w:num w:numId="3" w16cid:durableId="84688565">
    <w:abstractNumId w:val="1"/>
  </w:num>
  <w:num w:numId="4" w16cid:durableId="708146902">
    <w:abstractNumId w:val="2"/>
  </w:num>
  <w:num w:numId="5" w16cid:durableId="1993243837">
    <w:abstractNumId w:val="0"/>
  </w:num>
  <w:num w:numId="6" w16cid:durableId="430129513">
    <w:abstractNumId w:val="5"/>
  </w:num>
  <w:num w:numId="7" w16cid:durableId="638262864">
    <w:abstractNumId w:val="13"/>
  </w:num>
  <w:num w:numId="8" w16cid:durableId="1542089249">
    <w:abstractNumId w:val="14"/>
  </w:num>
  <w:num w:numId="9" w16cid:durableId="562182118">
    <w:abstractNumId w:val="9"/>
  </w:num>
  <w:num w:numId="10" w16cid:durableId="1842425709">
    <w:abstractNumId w:val="6"/>
  </w:num>
  <w:num w:numId="11" w16cid:durableId="1240560744">
    <w:abstractNumId w:val="4"/>
  </w:num>
  <w:num w:numId="12" w16cid:durableId="1191722889">
    <w:abstractNumId w:val="8"/>
  </w:num>
  <w:num w:numId="13" w16cid:durableId="1710059680">
    <w:abstractNumId w:val="16"/>
  </w:num>
  <w:num w:numId="14" w16cid:durableId="546839574">
    <w:abstractNumId w:val="7"/>
  </w:num>
  <w:num w:numId="15" w16cid:durableId="1492258336">
    <w:abstractNumId w:val="10"/>
  </w:num>
  <w:num w:numId="16" w16cid:durableId="1391618078">
    <w:abstractNumId w:val="15"/>
  </w:num>
  <w:num w:numId="17" w16cid:durableId="495656986">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HNWTable0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UzMzcxMTQ2tbA0NTRR0lEKTi0uzszPAymwrAUA2dzA0ywAAAA="/>
  </w:docVars>
  <w:rsids>
    <w:rsidRoot w:val="00481A71"/>
    <w:rsid w:val="00000268"/>
    <w:rsid w:val="000006BC"/>
    <w:rsid w:val="00001072"/>
    <w:rsid w:val="00001213"/>
    <w:rsid w:val="000017A1"/>
    <w:rsid w:val="00001F8C"/>
    <w:rsid w:val="00003266"/>
    <w:rsid w:val="000035CC"/>
    <w:rsid w:val="00004613"/>
    <w:rsid w:val="00004F45"/>
    <w:rsid w:val="00005474"/>
    <w:rsid w:val="00006CCB"/>
    <w:rsid w:val="0000721F"/>
    <w:rsid w:val="000072B0"/>
    <w:rsid w:val="000073D1"/>
    <w:rsid w:val="00010B1D"/>
    <w:rsid w:val="00011A16"/>
    <w:rsid w:val="00012004"/>
    <w:rsid w:val="00012007"/>
    <w:rsid w:val="00012BF9"/>
    <w:rsid w:val="0001508D"/>
    <w:rsid w:val="0001535B"/>
    <w:rsid w:val="00015597"/>
    <w:rsid w:val="00016329"/>
    <w:rsid w:val="000163D4"/>
    <w:rsid w:val="00016E85"/>
    <w:rsid w:val="0001721E"/>
    <w:rsid w:val="000176D2"/>
    <w:rsid w:val="00017812"/>
    <w:rsid w:val="00017B34"/>
    <w:rsid w:val="00017E15"/>
    <w:rsid w:val="00017E69"/>
    <w:rsid w:val="0002084E"/>
    <w:rsid w:val="000218F1"/>
    <w:rsid w:val="0002201B"/>
    <w:rsid w:val="0002241D"/>
    <w:rsid w:val="00022971"/>
    <w:rsid w:val="00023EB5"/>
    <w:rsid w:val="00024249"/>
    <w:rsid w:val="0002488F"/>
    <w:rsid w:val="00025089"/>
    <w:rsid w:val="000256B8"/>
    <w:rsid w:val="0002765E"/>
    <w:rsid w:val="0002791C"/>
    <w:rsid w:val="000300E5"/>
    <w:rsid w:val="00030405"/>
    <w:rsid w:val="00030F8D"/>
    <w:rsid w:val="000310AB"/>
    <w:rsid w:val="0003150F"/>
    <w:rsid w:val="00033EA8"/>
    <w:rsid w:val="00034014"/>
    <w:rsid w:val="000341D2"/>
    <w:rsid w:val="000357BE"/>
    <w:rsid w:val="00036039"/>
    <w:rsid w:val="00036D85"/>
    <w:rsid w:val="00036FDA"/>
    <w:rsid w:val="00037046"/>
    <w:rsid w:val="000375F8"/>
    <w:rsid w:val="00037BFE"/>
    <w:rsid w:val="000400CD"/>
    <w:rsid w:val="00040E36"/>
    <w:rsid w:val="0004117C"/>
    <w:rsid w:val="00041762"/>
    <w:rsid w:val="00042755"/>
    <w:rsid w:val="0004442A"/>
    <w:rsid w:val="00045650"/>
    <w:rsid w:val="000458E9"/>
    <w:rsid w:val="00046301"/>
    <w:rsid w:val="00046589"/>
    <w:rsid w:val="00046840"/>
    <w:rsid w:val="00046899"/>
    <w:rsid w:val="00046901"/>
    <w:rsid w:val="00050628"/>
    <w:rsid w:val="0005073D"/>
    <w:rsid w:val="00050A18"/>
    <w:rsid w:val="00051004"/>
    <w:rsid w:val="00051397"/>
    <w:rsid w:val="00051451"/>
    <w:rsid w:val="000530FF"/>
    <w:rsid w:val="00053887"/>
    <w:rsid w:val="00054BDB"/>
    <w:rsid w:val="000558CB"/>
    <w:rsid w:val="00055D2C"/>
    <w:rsid w:val="00055F78"/>
    <w:rsid w:val="000566FA"/>
    <w:rsid w:val="0005674F"/>
    <w:rsid w:val="00056D53"/>
    <w:rsid w:val="0005797F"/>
    <w:rsid w:val="000606FB"/>
    <w:rsid w:val="00060AB6"/>
    <w:rsid w:val="00061657"/>
    <w:rsid w:val="00062337"/>
    <w:rsid w:val="00062BED"/>
    <w:rsid w:val="00063F3C"/>
    <w:rsid w:val="000653A6"/>
    <w:rsid w:val="000654D6"/>
    <w:rsid w:val="00066C19"/>
    <w:rsid w:val="00066E8A"/>
    <w:rsid w:val="00067753"/>
    <w:rsid w:val="000678BF"/>
    <w:rsid w:val="000678F3"/>
    <w:rsid w:val="00070E5E"/>
    <w:rsid w:val="00071486"/>
    <w:rsid w:val="00072B77"/>
    <w:rsid w:val="000732D1"/>
    <w:rsid w:val="000732F1"/>
    <w:rsid w:val="00074692"/>
    <w:rsid w:val="00074A1A"/>
    <w:rsid w:val="000751E0"/>
    <w:rsid w:val="00075A04"/>
    <w:rsid w:val="00076007"/>
    <w:rsid w:val="000760AB"/>
    <w:rsid w:val="000764FC"/>
    <w:rsid w:val="00076FD3"/>
    <w:rsid w:val="000774B5"/>
    <w:rsid w:val="00077B36"/>
    <w:rsid w:val="00077BE9"/>
    <w:rsid w:val="00080677"/>
    <w:rsid w:val="00080EAF"/>
    <w:rsid w:val="00082606"/>
    <w:rsid w:val="000829B5"/>
    <w:rsid w:val="00082AC2"/>
    <w:rsid w:val="00083188"/>
    <w:rsid w:val="000832DC"/>
    <w:rsid w:val="00083932"/>
    <w:rsid w:val="000839D7"/>
    <w:rsid w:val="00083A84"/>
    <w:rsid w:val="00084298"/>
    <w:rsid w:val="00084388"/>
    <w:rsid w:val="000848E7"/>
    <w:rsid w:val="00084D8F"/>
    <w:rsid w:val="00084E22"/>
    <w:rsid w:val="0008698B"/>
    <w:rsid w:val="0008740E"/>
    <w:rsid w:val="00090149"/>
    <w:rsid w:val="00090298"/>
    <w:rsid w:val="0009096E"/>
    <w:rsid w:val="00090E25"/>
    <w:rsid w:val="00091262"/>
    <w:rsid w:val="00092611"/>
    <w:rsid w:val="00092751"/>
    <w:rsid w:val="00094875"/>
    <w:rsid w:val="00095523"/>
    <w:rsid w:val="00095963"/>
    <w:rsid w:val="00095BDA"/>
    <w:rsid w:val="0009606F"/>
    <w:rsid w:val="00096323"/>
    <w:rsid w:val="00096979"/>
    <w:rsid w:val="00097243"/>
    <w:rsid w:val="000A032D"/>
    <w:rsid w:val="000A08BF"/>
    <w:rsid w:val="000A1A15"/>
    <w:rsid w:val="000A1C7B"/>
    <w:rsid w:val="000A1FDF"/>
    <w:rsid w:val="000A26DE"/>
    <w:rsid w:val="000A36E7"/>
    <w:rsid w:val="000A3B2A"/>
    <w:rsid w:val="000A5F08"/>
    <w:rsid w:val="000A6FC0"/>
    <w:rsid w:val="000A7096"/>
    <w:rsid w:val="000A7345"/>
    <w:rsid w:val="000A7689"/>
    <w:rsid w:val="000A7727"/>
    <w:rsid w:val="000A7AA8"/>
    <w:rsid w:val="000A7ACA"/>
    <w:rsid w:val="000B03C8"/>
    <w:rsid w:val="000B053B"/>
    <w:rsid w:val="000B0749"/>
    <w:rsid w:val="000B0DED"/>
    <w:rsid w:val="000B12C5"/>
    <w:rsid w:val="000B1350"/>
    <w:rsid w:val="000B196F"/>
    <w:rsid w:val="000B1CC6"/>
    <w:rsid w:val="000B1D81"/>
    <w:rsid w:val="000B2129"/>
    <w:rsid w:val="000B2E0E"/>
    <w:rsid w:val="000B4170"/>
    <w:rsid w:val="000B4202"/>
    <w:rsid w:val="000B4548"/>
    <w:rsid w:val="000B4975"/>
    <w:rsid w:val="000B5326"/>
    <w:rsid w:val="000B61C1"/>
    <w:rsid w:val="000B6FDD"/>
    <w:rsid w:val="000B7DF9"/>
    <w:rsid w:val="000B7FFA"/>
    <w:rsid w:val="000C04DA"/>
    <w:rsid w:val="000C0E73"/>
    <w:rsid w:val="000C0FBA"/>
    <w:rsid w:val="000C13E2"/>
    <w:rsid w:val="000C3188"/>
    <w:rsid w:val="000C3A04"/>
    <w:rsid w:val="000C3E55"/>
    <w:rsid w:val="000C548B"/>
    <w:rsid w:val="000C58C1"/>
    <w:rsid w:val="000C5E95"/>
    <w:rsid w:val="000C70D2"/>
    <w:rsid w:val="000C7672"/>
    <w:rsid w:val="000C7D22"/>
    <w:rsid w:val="000D016A"/>
    <w:rsid w:val="000D24CD"/>
    <w:rsid w:val="000D273A"/>
    <w:rsid w:val="000D2914"/>
    <w:rsid w:val="000D2BE8"/>
    <w:rsid w:val="000D2EF0"/>
    <w:rsid w:val="000D3366"/>
    <w:rsid w:val="000D44BE"/>
    <w:rsid w:val="000D4ED4"/>
    <w:rsid w:val="000D513F"/>
    <w:rsid w:val="000D5AC5"/>
    <w:rsid w:val="000D5E2E"/>
    <w:rsid w:val="000E06E1"/>
    <w:rsid w:val="000E2092"/>
    <w:rsid w:val="000E3302"/>
    <w:rsid w:val="000E3566"/>
    <w:rsid w:val="000E3D09"/>
    <w:rsid w:val="000E45E4"/>
    <w:rsid w:val="000E7704"/>
    <w:rsid w:val="000F150B"/>
    <w:rsid w:val="000F2053"/>
    <w:rsid w:val="000F2A21"/>
    <w:rsid w:val="000F2A98"/>
    <w:rsid w:val="000F52AB"/>
    <w:rsid w:val="000F5F52"/>
    <w:rsid w:val="000F60F5"/>
    <w:rsid w:val="000F626C"/>
    <w:rsid w:val="000F6842"/>
    <w:rsid w:val="000F725D"/>
    <w:rsid w:val="000F7387"/>
    <w:rsid w:val="000F75CE"/>
    <w:rsid w:val="000F7783"/>
    <w:rsid w:val="000F7BDA"/>
    <w:rsid w:val="0010043C"/>
    <w:rsid w:val="00101936"/>
    <w:rsid w:val="00102BB3"/>
    <w:rsid w:val="00102BB6"/>
    <w:rsid w:val="00102E4C"/>
    <w:rsid w:val="0010573F"/>
    <w:rsid w:val="00105BCC"/>
    <w:rsid w:val="00105FA6"/>
    <w:rsid w:val="001066CC"/>
    <w:rsid w:val="00107049"/>
    <w:rsid w:val="0010706A"/>
    <w:rsid w:val="00107166"/>
    <w:rsid w:val="001073CA"/>
    <w:rsid w:val="00107972"/>
    <w:rsid w:val="00107D5C"/>
    <w:rsid w:val="0011089D"/>
    <w:rsid w:val="00110DCC"/>
    <w:rsid w:val="00110DCD"/>
    <w:rsid w:val="001112B5"/>
    <w:rsid w:val="00111526"/>
    <w:rsid w:val="00111862"/>
    <w:rsid w:val="00111AF6"/>
    <w:rsid w:val="00111F8D"/>
    <w:rsid w:val="001129D6"/>
    <w:rsid w:val="00113422"/>
    <w:rsid w:val="00113FD7"/>
    <w:rsid w:val="00114105"/>
    <w:rsid w:val="0011425F"/>
    <w:rsid w:val="001147D8"/>
    <w:rsid w:val="00114A2E"/>
    <w:rsid w:val="00114FC3"/>
    <w:rsid w:val="00115049"/>
    <w:rsid w:val="00115DDA"/>
    <w:rsid w:val="00115EEE"/>
    <w:rsid w:val="00115FEC"/>
    <w:rsid w:val="001163C3"/>
    <w:rsid w:val="0011715A"/>
    <w:rsid w:val="00117C94"/>
    <w:rsid w:val="00120449"/>
    <w:rsid w:val="001218BF"/>
    <w:rsid w:val="00122C58"/>
    <w:rsid w:val="00122E58"/>
    <w:rsid w:val="0012379B"/>
    <w:rsid w:val="001238CB"/>
    <w:rsid w:val="001239FB"/>
    <w:rsid w:val="00123BD7"/>
    <w:rsid w:val="00123F12"/>
    <w:rsid w:val="001243C9"/>
    <w:rsid w:val="001244F4"/>
    <w:rsid w:val="00124E8E"/>
    <w:rsid w:val="001257FA"/>
    <w:rsid w:val="00126872"/>
    <w:rsid w:val="00126DB8"/>
    <w:rsid w:val="00126E28"/>
    <w:rsid w:val="001308C8"/>
    <w:rsid w:val="00131740"/>
    <w:rsid w:val="00131EB9"/>
    <w:rsid w:val="001357C3"/>
    <w:rsid w:val="00136204"/>
    <w:rsid w:val="00136F68"/>
    <w:rsid w:val="00137324"/>
    <w:rsid w:val="0014024A"/>
    <w:rsid w:val="001405F3"/>
    <w:rsid w:val="00140858"/>
    <w:rsid w:val="001415A2"/>
    <w:rsid w:val="00141B5E"/>
    <w:rsid w:val="00142BD6"/>
    <w:rsid w:val="00143062"/>
    <w:rsid w:val="001439EE"/>
    <w:rsid w:val="00143C05"/>
    <w:rsid w:val="001440B7"/>
    <w:rsid w:val="0014431E"/>
    <w:rsid w:val="00144655"/>
    <w:rsid w:val="001451A8"/>
    <w:rsid w:val="00145508"/>
    <w:rsid w:val="00147535"/>
    <w:rsid w:val="00147A28"/>
    <w:rsid w:val="00150984"/>
    <w:rsid w:val="00151102"/>
    <w:rsid w:val="0015130E"/>
    <w:rsid w:val="00153932"/>
    <w:rsid w:val="001542BF"/>
    <w:rsid w:val="001545AE"/>
    <w:rsid w:val="00154F9E"/>
    <w:rsid w:val="00155237"/>
    <w:rsid w:val="001558AE"/>
    <w:rsid w:val="00157329"/>
    <w:rsid w:val="00157AF8"/>
    <w:rsid w:val="001616BB"/>
    <w:rsid w:val="0016191A"/>
    <w:rsid w:val="00162A46"/>
    <w:rsid w:val="001632D6"/>
    <w:rsid w:val="00163B7D"/>
    <w:rsid w:val="001642D0"/>
    <w:rsid w:val="001643E3"/>
    <w:rsid w:val="00164672"/>
    <w:rsid w:val="001648D2"/>
    <w:rsid w:val="001652D3"/>
    <w:rsid w:val="0016721D"/>
    <w:rsid w:val="001708EB"/>
    <w:rsid w:val="00170FC0"/>
    <w:rsid w:val="00171550"/>
    <w:rsid w:val="00172116"/>
    <w:rsid w:val="00172387"/>
    <w:rsid w:val="001727F2"/>
    <w:rsid w:val="00173ECE"/>
    <w:rsid w:val="00173FB8"/>
    <w:rsid w:val="001740F6"/>
    <w:rsid w:val="00175A6F"/>
    <w:rsid w:val="001761C6"/>
    <w:rsid w:val="00176974"/>
    <w:rsid w:val="001777BF"/>
    <w:rsid w:val="00180236"/>
    <w:rsid w:val="001805DE"/>
    <w:rsid w:val="00181027"/>
    <w:rsid w:val="00182717"/>
    <w:rsid w:val="001827DF"/>
    <w:rsid w:val="00183082"/>
    <w:rsid w:val="00183405"/>
    <w:rsid w:val="00183EDD"/>
    <w:rsid w:val="001846E3"/>
    <w:rsid w:val="00184AC2"/>
    <w:rsid w:val="00185A79"/>
    <w:rsid w:val="0018703E"/>
    <w:rsid w:val="00187537"/>
    <w:rsid w:val="00187989"/>
    <w:rsid w:val="001879ED"/>
    <w:rsid w:val="00187B79"/>
    <w:rsid w:val="001907EB"/>
    <w:rsid w:val="00190B5B"/>
    <w:rsid w:val="00190C22"/>
    <w:rsid w:val="001918FE"/>
    <w:rsid w:val="00192082"/>
    <w:rsid w:val="001921CE"/>
    <w:rsid w:val="001928CD"/>
    <w:rsid w:val="001931DC"/>
    <w:rsid w:val="00193344"/>
    <w:rsid w:val="001934F4"/>
    <w:rsid w:val="00193B6F"/>
    <w:rsid w:val="00196E07"/>
    <w:rsid w:val="001979FC"/>
    <w:rsid w:val="00197B9B"/>
    <w:rsid w:val="00197D97"/>
    <w:rsid w:val="001A141A"/>
    <w:rsid w:val="001A1F51"/>
    <w:rsid w:val="001A23BB"/>
    <w:rsid w:val="001A2453"/>
    <w:rsid w:val="001A2DA1"/>
    <w:rsid w:val="001A30BA"/>
    <w:rsid w:val="001A3D53"/>
    <w:rsid w:val="001A4083"/>
    <w:rsid w:val="001A4342"/>
    <w:rsid w:val="001A53DE"/>
    <w:rsid w:val="001A6CF1"/>
    <w:rsid w:val="001A7A42"/>
    <w:rsid w:val="001B06AA"/>
    <w:rsid w:val="001B08D3"/>
    <w:rsid w:val="001B0D6B"/>
    <w:rsid w:val="001B12A9"/>
    <w:rsid w:val="001B1664"/>
    <w:rsid w:val="001B1F88"/>
    <w:rsid w:val="001B2167"/>
    <w:rsid w:val="001B3379"/>
    <w:rsid w:val="001B3923"/>
    <w:rsid w:val="001B4B65"/>
    <w:rsid w:val="001B6540"/>
    <w:rsid w:val="001B6CB4"/>
    <w:rsid w:val="001B6DA8"/>
    <w:rsid w:val="001C03FC"/>
    <w:rsid w:val="001C3AA0"/>
    <w:rsid w:val="001C431B"/>
    <w:rsid w:val="001C4340"/>
    <w:rsid w:val="001C4744"/>
    <w:rsid w:val="001C4983"/>
    <w:rsid w:val="001C4A6F"/>
    <w:rsid w:val="001C51F1"/>
    <w:rsid w:val="001C5422"/>
    <w:rsid w:val="001C5785"/>
    <w:rsid w:val="001C5C1E"/>
    <w:rsid w:val="001C6A70"/>
    <w:rsid w:val="001C71C7"/>
    <w:rsid w:val="001C7E65"/>
    <w:rsid w:val="001D0CB0"/>
    <w:rsid w:val="001D1BE0"/>
    <w:rsid w:val="001D27DC"/>
    <w:rsid w:val="001D4157"/>
    <w:rsid w:val="001D4409"/>
    <w:rsid w:val="001D48CC"/>
    <w:rsid w:val="001D4978"/>
    <w:rsid w:val="001D4CD5"/>
    <w:rsid w:val="001D5F2A"/>
    <w:rsid w:val="001D644E"/>
    <w:rsid w:val="001D6939"/>
    <w:rsid w:val="001E009D"/>
    <w:rsid w:val="001E0455"/>
    <w:rsid w:val="001E16AE"/>
    <w:rsid w:val="001E2B4C"/>
    <w:rsid w:val="001E2CD5"/>
    <w:rsid w:val="001E3557"/>
    <w:rsid w:val="001E3C77"/>
    <w:rsid w:val="001E5116"/>
    <w:rsid w:val="001E6018"/>
    <w:rsid w:val="001E6034"/>
    <w:rsid w:val="001E64FB"/>
    <w:rsid w:val="001E673C"/>
    <w:rsid w:val="001E68EF"/>
    <w:rsid w:val="001E7507"/>
    <w:rsid w:val="001E7BB2"/>
    <w:rsid w:val="001F13BF"/>
    <w:rsid w:val="001F1609"/>
    <w:rsid w:val="001F1BB2"/>
    <w:rsid w:val="001F3311"/>
    <w:rsid w:val="001F3631"/>
    <w:rsid w:val="001F41C6"/>
    <w:rsid w:val="001F41D2"/>
    <w:rsid w:val="001F42E5"/>
    <w:rsid w:val="001F4728"/>
    <w:rsid w:val="001F4978"/>
    <w:rsid w:val="001F5AAD"/>
    <w:rsid w:val="001F621B"/>
    <w:rsid w:val="001F699A"/>
    <w:rsid w:val="001F6BF7"/>
    <w:rsid w:val="001F7C3F"/>
    <w:rsid w:val="00200F95"/>
    <w:rsid w:val="00201A4D"/>
    <w:rsid w:val="00202136"/>
    <w:rsid w:val="002032E2"/>
    <w:rsid w:val="0020369D"/>
    <w:rsid w:val="00205A1C"/>
    <w:rsid w:val="002061AD"/>
    <w:rsid w:val="00206682"/>
    <w:rsid w:val="00207D56"/>
    <w:rsid w:val="0021071B"/>
    <w:rsid w:val="00210AED"/>
    <w:rsid w:val="00211307"/>
    <w:rsid w:val="0021189B"/>
    <w:rsid w:val="00212403"/>
    <w:rsid w:val="00212697"/>
    <w:rsid w:val="00212D0A"/>
    <w:rsid w:val="00212DCC"/>
    <w:rsid w:val="00212FE4"/>
    <w:rsid w:val="002158C5"/>
    <w:rsid w:val="00216061"/>
    <w:rsid w:val="00216740"/>
    <w:rsid w:val="00216D19"/>
    <w:rsid w:val="00217339"/>
    <w:rsid w:val="00220A49"/>
    <w:rsid w:val="00220C85"/>
    <w:rsid w:val="002214C5"/>
    <w:rsid w:val="0022166E"/>
    <w:rsid w:val="002218B5"/>
    <w:rsid w:val="00223BED"/>
    <w:rsid w:val="00224632"/>
    <w:rsid w:val="00225A8C"/>
    <w:rsid w:val="00225DE3"/>
    <w:rsid w:val="0022688A"/>
    <w:rsid w:val="00226C85"/>
    <w:rsid w:val="0022755C"/>
    <w:rsid w:val="00227A9E"/>
    <w:rsid w:val="00227C1C"/>
    <w:rsid w:val="00230265"/>
    <w:rsid w:val="00230A8F"/>
    <w:rsid w:val="0023164B"/>
    <w:rsid w:val="00231718"/>
    <w:rsid w:val="00232598"/>
    <w:rsid w:val="002339AC"/>
    <w:rsid w:val="00233D00"/>
    <w:rsid w:val="002344AE"/>
    <w:rsid w:val="00234D9D"/>
    <w:rsid w:val="002350CD"/>
    <w:rsid w:val="00235353"/>
    <w:rsid w:val="00235AFB"/>
    <w:rsid w:val="00236F73"/>
    <w:rsid w:val="002376A3"/>
    <w:rsid w:val="002378C4"/>
    <w:rsid w:val="00237BF2"/>
    <w:rsid w:val="00240594"/>
    <w:rsid w:val="00240AB5"/>
    <w:rsid w:val="0024149E"/>
    <w:rsid w:val="002421C2"/>
    <w:rsid w:val="0024288B"/>
    <w:rsid w:val="00242925"/>
    <w:rsid w:val="00242BF1"/>
    <w:rsid w:val="002431FA"/>
    <w:rsid w:val="00243B2F"/>
    <w:rsid w:val="0024668D"/>
    <w:rsid w:val="00246A5B"/>
    <w:rsid w:val="00247C5F"/>
    <w:rsid w:val="00247E87"/>
    <w:rsid w:val="0025086B"/>
    <w:rsid w:val="00252B3E"/>
    <w:rsid w:val="002537E1"/>
    <w:rsid w:val="00253E77"/>
    <w:rsid w:val="00254666"/>
    <w:rsid w:val="00254B16"/>
    <w:rsid w:val="0025538C"/>
    <w:rsid w:val="0025660A"/>
    <w:rsid w:val="00256EB9"/>
    <w:rsid w:val="002570D5"/>
    <w:rsid w:val="0025751D"/>
    <w:rsid w:val="00257621"/>
    <w:rsid w:val="00260221"/>
    <w:rsid w:val="00260264"/>
    <w:rsid w:val="00260D16"/>
    <w:rsid w:val="002616C9"/>
    <w:rsid w:val="002627B9"/>
    <w:rsid w:val="00263917"/>
    <w:rsid w:val="00263E8C"/>
    <w:rsid w:val="002645FE"/>
    <w:rsid w:val="00264C67"/>
    <w:rsid w:val="00264F56"/>
    <w:rsid w:val="002656F2"/>
    <w:rsid w:val="002668D8"/>
    <w:rsid w:val="002671FD"/>
    <w:rsid w:val="00267B44"/>
    <w:rsid w:val="00267CCC"/>
    <w:rsid w:val="002702CD"/>
    <w:rsid w:val="002702F6"/>
    <w:rsid w:val="00270718"/>
    <w:rsid w:val="002709A4"/>
    <w:rsid w:val="00270AD7"/>
    <w:rsid w:val="002710BC"/>
    <w:rsid w:val="00271D13"/>
    <w:rsid w:val="002720B5"/>
    <w:rsid w:val="00272A52"/>
    <w:rsid w:val="00275C7E"/>
    <w:rsid w:val="00275E99"/>
    <w:rsid w:val="002761ED"/>
    <w:rsid w:val="002767D1"/>
    <w:rsid w:val="002770F6"/>
    <w:rsid w:val="002772F8"/>
    <w:rsid w:val="00277704"/>
    <w:rsid w:val="002777E9"/>
    <w:rsid w:val="0027780B"/>
    <w:rsid w:val="00277A42"/>
    <w:rsid w:val="002804E9"/>
    <w:rsid w:val="002809E4"/>
    <w:rsid w:val="00280EC0"/>
    <w:rsid w:val="00281A35"/>
    <w:rsid w:val="002828E4"/>
    <w:rsid w:val="00282C5F"/>
    <w:rsid w:val="00283F6D"/>
    <w:rsid w:val="00286876"/>
    <w:rsid w:val="00286877"/>
    <w:rsid w:val="00286B94"/>
    <w:rsid w:val="002903A6"/>
    <w:rsid w:val="002906FB"/>
    <w:rsid w:val="0029095D"/>
    <w:rsid w:val="00290B47"/>
    <w:rsid w:val="00291067"/>
    <w:rsid w:val="0029191E"/>
    <w:rsid w:val="00292333"/>
    <w:rsid w:val="0029258C"/>
    <w:rsid w:val="00292B38"/>
    <w:rsid w:val="00293EE9"/>
    <w:rsid w:val="0029438A"/>
    <w:rsid w:val="00294D11"/>
    <w:rsid w:val="00295134"/>
    <w:rsid w:val="00295529"/>
    <w:rsid w:val="00295617"/>
    <w:rsid w:val="00296269"/>
    <w:rsid w:val="00296293"/>
    <w:rsid w:val="00296984"/>
    <w:rsid w:val="00296BDA"/>
    <w:rsid w:val="00296C83"/>
    <w:rsid w:val="002977F8"/>
    <w:rsid w:val="002A02F8"/>
    <w:rsid w:val="002A13EC"/>
    <w:rsid w:val="002A1BF6"/>
    <w:rsid w:val="002A21DA"/>
    <w:rsid w:val="002A26A5"/>
    <w:rsid w:val="002A3937"/>
    <w:rsid w:val="002A4F99"/>
    <w:rsid w:val="002A56C3"/>
    <w:rsid w:val="002A5F71"/>
    <w:rsid w:val="002A71FA"/>
    <w:rsid w:val="002B052C"/>
    <w:rsid w:val="002B2B13"/>
    <w:rsid w:val="002B2ED2"/>
    <w:rsid w:val="002B309B"/>
    <w:rsid w:val="002B3BBC"/>
    <w:rsid w:val="002B45E9"/>
    <w:rsid w:val="002B4AC0"/>
    <w:rsid w:val="002B4F5F"/>
    <w:rsid w:val="002B56F0"/>
    <w:rsid w:val="002B61FC"/>
    <w:rsid w:val="002B64F5"/>
    <w:rsid w:val="002B74FE"/>
    <w:rsid w:val="002B7C51"/>
    <w:rsid w:val="002B7F2F"/>
    <w:rsid w:val="002C183C"/>
    <w:rsid w:val="002C1AD6"/>
    <w:rsid w:val="002C1D4B"/>
    <w:rsid w:val="002C2046"/>
    <w:rsid w:val="002C2064"/>
    <w:rsid w:val="002C3A77"/>
    <w:rsid w:val="002C4839"/>
    <w:rsid w:val="002C4C84"/>
    <w:rsid w:val="002C6C3E"/>
    <w:rsid w:val="002D0C17"/>
    <w:rsid w:val="002D1C33"/>
    <w:rsid w:val="002D21A1"/>
    <w:rsid w:val="002D285D"/>
    <w:rsid w:val="002D47EA"/>
    <w:rsid w:val="002D4928"/>
    <w:rsid w:val="002D4F09"/>
    <w:rsid w:val="002D4FBF"/>
    <w:rsid w:val="002D53B9"/>
    <w:rsid w:val="002D5B6B"/>
    <w:rsid w:val="002D5D13"/>
    <w:rsid w:val="002D6DF9"/>
    <w:rsid w:val="002D7C21"/>
    <w:rsid w:val="002D7EED"/>
    <w:rsid w:val="002E1A3F"/>
    <w:rsid w:val="002E1D59"/>
    <w:rsid w:val="002E2AE9"/>
    <w:rsid w:val="002E3192"/>
    <w:rsid w:val="002E391C"/>
    <w:rsid w:val="002E535D"/>
    <w:rsid w:val="002E6515"/>
    <w:rsid w:val="002E6845"/>
    <w:rsid w:val="002E7897"/>
    <w:rsid w:val="002E79D5"/>
    <w:rsid w:val="002F02BA"/>
    <w:rsid w:val="002F043F"/>
    <w:rsid w:val="002F0DCB"/>
    <w:rsid w:val="002F0E91"/>
    <w:rsid w:val="002F1CF3"/>
    <w:rsid w:val="002F2CC6"/>
    <w:rsid w:val="002F3360"/>
    <w:rsid w:val="002F4071"/>
    <w:rsid w:val="002F45CF"/>
    <w:rsid w:val="002F5933"/>
    <w:rsid w:val="002F59EA"/>
    <w:rsid w:val="002F5F70"/>
    <w:rsid w:val="003006BF"/>
    <w:rsid w:val="00300938"/>
    <w:rsid w:val="00300FD9"/>
    <w:rsid w:val="00301330"/>
    <w:rsid w:val="00301803"/>
    <w:rsid w:val="00301F84"/>
    <w:rsid w:val="003033AC"/>
    <w:rsid w:val="00304418"/>
    <w:rsid w:val="003045BD"/>
    <w:rsid w:val="0030556E"/>
    <w:rsid w:val="00305B65"/>
    <w:rsid w:val="00310DA6"/>
    <w:rsid w:val="00311F31"/>
    <w:rsid w:val="00312DC5"/>
    <w:rsid w:val="00313545"/>
    <w:rsid w:val="00313CCB"/>
    <w:rsid w:val="003142A6"/>
    <w:rsid w:val="00314A61"/>
    <w:rsid w:val="00315923"/>
    <w:rsid w:val="00315A24"/>
    <w:rsid w:val="0031645E"/>
    <w:rsid w:val="00316AE6"/>
    <w:rsid w:val="00317447"/>
    <w:rsid w:val="0032154C"/>
    <w:rsid w:val="003215F3"/>
    <w:rsid w:val="0032174E"/>
    <w:rsid w:val="0032180A"/>
    <w:rsid w:val="0032239E"/>
    <w:rsid w:val="00322449"/>
    <w:rsid w:val="003233E3"/>
    <w:rsid w:val="0032364A"/>
    <w:rsid w:val="00323DC8"/>
    <w:rsid w:val="00324270"/>
    <w:rsid w:val="00324676"/>
    <w:rsid w:val="00324C90"/>
    <w:rsid w:val="003256EA"/>
    <w:rsid w:val="00325ABE"/>
    <w:rsid w:val="00327054"/>
    <w:rsid w:val="00327397"/>
    <w:rsid w:val="00327AC4"/>
    <w:rsid w:val="00327D51"/>
    <w:rsid w:val="00330989"/>
    <w:rsid w:val="00334DDF"/>
    <w:rsid w:val="003351AA"/>
    <w:rsid w:val="003352E4"/>
    <w:rsid w:val="00335455"/>
    <w:rsid w:val="003354DA"/>
    <w:rsid w:val="00336EB2"/>
    <w:rsid w:val="0033779B"/>
    <w:rsid w:val="0034094D"/>
    <w:rsid w:val="00340966"/>
    <w:rsid w:val="00341254"/>
    <w:rsid w:val="00341332"/>
    <w:rsid w:val="003417AB"/>
    <w:rsid w:val="00342370"/>
    <w:rsid w:val="00342FD6"/>
    <w:rsid w:val="00343260"/>
    <w:rsid w:val="003435CE"/>
    <w:rsid w:val="00343D6F"/>
    <w:rsid w:val="00343D9A"/>
    <w:rsid w:val="00343E9E"/>
    <w:rsid w:val="00344103"/>
    <w:rsid w:val="00344C09"/>
    <w:rsid w:val="00347610"/>
    <w:rsid w:val="00347702"/>
    <w:rsid w:val="003506C8"/>
    <w:rsid w:val="00350A80"/>
    <w:rsid w:val="00350F9A"/>
    <w:rsid w:val="00351B55"/>
    <w:rsid w:val="00351D12"/>
    <w:rsid w:val="003549B1"/>
    <w:rsid w:val="00354CB7"/>
    <w:rsid w:val="003554FF"/>
    <w:rsid w:val="00355670"/>
    <w:rsid w:val="003565BB"/>
    <w:rsid w:val="00357BF9"/>
    <w:rsid w:val="00360014"/>
    <w:rsid w:val="003619D7"/>
    <w:rsid w:val="00361F1A"/>
    <w:rsid w:val="00362297"/>
    <w:rsid w:val="003627B9"/>
    <w:rsid w:val="00362B54"/>
    <w:rsid w:val="00363813"/>
    <w:rsid w:val="003638C4"/>
    <w:rsid w:val="00363A88"/>
    <w:rsid w:val="00363E96"/>
    <w:rsid w:val="00364070"/>
    <w:rsid w:val="003644E7"/>
    <w:rsid w:val="00364625"/>
    <w:rsid w:val="00364A2C"/>
    <w:rsid w:val="00365313"/>
    <w:rsid w:val="00365400"/>
    <w:rsid w:val="003654CD"/>
    <w:rsid w:val="00365C86"/>
    <w:rsid w:val="00366EA8"/>
    <w:rsid w:val="003671B9"/>
    <w:rsid w:val="0037124B"/>
    <w:rsid w:val="00371397"/>
    <w:rsid w:val="0037154E"/>
    <w:rsid w:val="00371A50"/>
    <w:rsid w:val="0037282C"/>
    <w:rsid w:val="00372AF5"/>
    <w:rsid w:val="00373E37"/>
    <w:rsid w:val="00374B13"/>
    <w:rsid w:val="00374DEA"/>
    <w:rsid w:val="00374ED0"/>
    <w:rsid w:val="00375195"/>
    <w:rsid w:val="003751F2"/>
    <w:rsid w:val="003752CF"/>
    <w:rsid w:val="003757D8"/>
    <w:rsid w:val="00377B5C"/>
    <w:rsid w:val="00377E57"/>
    <w:rsid w:val="003824D8"/>
    <w:rsid w:val="00382C31"/>
    <w:rsid w:val="00382D5C"/>
    <w:rsid w:val="00383326"/>
    <w:rsid w:val="003839DD"/>
    <w:rsid w:val="003840D9"/>
    <w:rsid w:val="00384D05"/>
    <w:rsid w:val="00384EB8"/>
    <w:rsid w:val="0038539E"/>
    <w:rsid w:val="00385571"/>
    <w:rsid w:val="00386494"/>
    <w:rsid w:val="00387428"/>
    <w:rsid w:val="00387588"/>
    <w:rsid w:val="00387C8F"/>
    <w:rsid w:val="003903BE"/>
    <w:rsid w:val="00390B93"/>
    <w:rsid w:val="00390D33"/>
    <w:rsid w:val="0039159F"/>
    <w:rsid w:val="00391BC9"/>
    <w:rsid w:val="00391D85"/>
    <w:rsid w:val="0039208C"/>
    <w:rsid w:val="003921E8"/>
    <w:rsid w:val="00395F1F"/>
    <w:rsid w:val="00396B3C"/>
    <w:rsid w:val="003976EE"/>
    <w:rsid w:val="00397D87"/>
    <w:rsid w:val="003A0B0C"/>
    <w:rsid w:val="003A0E97"/>
    <w:rsid w:val="003A1040"/>
    <w:rsid w:val="003A1746"/>
    <w:rsid w:val="003A198B"/>
    <w:rsid w:val="003A45E2"/>
    <w:rsid w:val="003A4B00"/>
    <w:rsid w:val="003A4B8F"/>
    <w:rsid w:val="003A4ED2"/>
    <w:rsid w:val="003A60E0"/>
    <w:rsid w:val="003A7241"/>
    <w:rsid w:val="003A7C20"/>
    <w:rsid w:val="003B014A"/>
    <w:rsid w:val="003B086D"/>
    <w:rsid w:val="003B094A"/>
    <w:rsid w:val="003B1467"/>
    <w:rsid w:val="003B1919"/>
    <w:rsid w:val="003B20F9"/>
    <w:rsid w:val="003B24A2"/>
    <w:rsid w:val="003B2545"/>
    <w:rsid w:val="003B3D18"/>
    <w:rsid w:val="003B4810"/>
    <w:rsid w:val="003B5A2E"/>
    <w:rsid w:val="003B5C51"/>
    <w:rsid w:val="003B6A70"/>
    <w:rsid w:val="003C0A02"/>
    <w:rsid w:val="003C0EBE"/>
    <w:rsid w:val="003C15AC"/>
    <w:rsid w:val="003C1B17"/>
    <w:rsid w:val="003C1DA4"/>
    <w:rsid w:val="003C1EAF"/>
    <w:rsid w:val="003C23F8"/>
    <w:rsid w:val="003C26EF"/>
    <w:rsid w:val="003C279F"/>
    <w:rsid w:val="003C4073"/>
    <w:rsid w:val="003C40F3"/>
    <w:rsid w:val="003C5147"/>
    <w:rsid w:val="003C5324"/>
    <w:rsid w:val="003C5801"/>
    <w:rsid w:val="003C5A09"/>
    <w:rsid w:val="003C6F2D"/>
    <w:rsid w:val="003C727F"/>
    <w:rsid w:val="003D0503"/>
    <w:rsid w:val="003D19F1"/>
    <w:rsid w:val="003D2CC1"/>
    <w:rsid w:val="003D5229"/>
    <w:rsid w:val="003D66DE"/>
    <w:rsid w:val="003D727D"/>
    <w:rsid w:val="003D78AB"/>
    <w:rsid w:val="003E1682"/>
    <w:rsid w:val="003E1A6E"/>
    <w:rsid w:val="003E1E0A"/>
    <w:rsid w:val="003E1FA0"/>
    <w:rsid w:val="003E2AA4"/>
    <w:rsid w:val="003E37EE"/>
    <w:rsid w:val="003E3E67"/>
    <w:rsid w:val="003E45EA"/>
    <w:rsid w:val="003E5CBD"/>
    <w:rsid w:val="003E66A5"/>
    <w:rsid w:val="003E6823"/>
    <w:rsid w:val="003E7BC7"/>
    <w:rsid w:val="003F0516"/>
    <w:rsid w:val="003F21FD"/>
    <w:rsid w:val="003F223D"/>
    <w:rsid w:val="003F2959"/>
    <w:rsid w:val="003F48A6"/>
    <w:rsid w:val="003F4C03"/>
    <w:rsid w:val="003F5122"/>
    <w:rsid w:val="003F6017"/>
    <w:rsid w:val="003F65C3"/>
    <w:rsid w:val="003F68EE"/>
    <w:rsid w:val="003F6AD4"/>
    <w:rsid w:val="003F6F54"/>
    <w:rsid w:val="003F7106"/>
    <w:rsid w:val="003F73CE"/>
    <w:rsid w:val="0040061A"/>
    <w:rsid w:val="0040095F"/>
    <w:rsid w:val="004010C2"/>
    <w:rsid w:val="004015A8"/>
    <w:rsid w:val="00401C8C"/>
    <w:rsid w:val="00402816"/>
    <w:rsid w:val="0040298F"/>
    <w:rsid w:val="00402FB6"/>
    <w:rsid w:val="00403EC7"/>
    <w:rsid w:val="0040427A"/>
    <w:rsid w:val="00404E3B"/>
    <w:rsid w:val="00406C35"/>
    <w:rsid w:val="004100BF"/>
    <w:rsid w:val="0041035D"/>
    <w:rsid w:val="004104F2"/>
    <w:rsid w:val="00410F37"/>
    <w:rsid w:val="00411B92"/>
    <w:rsid w:val="00412A09"/>
    <w:rsid w:val="00412F4F"/>
    <w:rsid w:val="00413B5A"/>
    <w:rsid w:val="004142D5"/>
    <w:rsid w:val="00414ED3"/>
    <w:rsid w:val="00415E0C"/>
    <w:rsid w:val="004179B2"/>
    <w:rsid w:val="0042074A"/>
    <w:rsid w:val="00421DFB"/>
    <w:rsid w:val="0042291E"/>
    <w:rsid w:val="004230B4"/>
    <w:rsid w:val="004235F3"/>
    <w:rsid w:val="00423D97"/>
    <w:rsid w:val="0042486D"/>
    <w:rsid w:val="00425300"/>
    <w:rsid w:val="00425BFB"/>
    <w:rsid w:val="004273DE"/>
    <w:rsid w:val="00427E64"/>
    <w:rsid w:val="00427F92"/>
    <w:rsid w:val="00430529"/>
    <w:rsid w:val="00430D76"/>
    <w:rsid w:val="00430DDB"/>
    <w:rsid w:val="0043103D"/>
    <w:rsid w:val="004322E9"/>
    <w:rsid w:val="00432B90"/>
    <w:rsid w:val="00433E2E"/>
    <w:rsid w:val="00433FF5"/>
    <w:rsid w:val="004346A4"/>
    <w:rsid w:val="004358E1"/>
    <w:rsid w:val="00435B82"/>
    <w:rsid w:val="00435C10"/>
    <w:rsid w:val="00435DC7"/>
    <w:rsid w:val="004361BB"/>
    <w:rsid w:val="00436ACA"/>
    <w:rsid w:val="00436EB4"/>
    <w:rsid w:val="004405E5"/>
    <w:rsid w:val="00440D16"/>
    <w:rsid w:val="00440D3D"/>
    <w:rsid w:val="004429BF"/>
    <w:rsid w:val="004429E9"/>
    <w:rsid w:val="00442AE0"/>
    <w:rsid w:val="00443BF3"/>
    <w:rsid w:val="00443C00"/>
    <w:rsid w:val="00443F3F"/>
    <w:rsid w:val="00444784"/>
    <w:rsid w:val="00445B79"/>
    <w:rsid w:val="00446119"/>
    <w:rsid w:val="0044661F"/>
    <w:rsid w:val="0044689A"/>
    <w:rsid w:val="00447987"/>
    <w:rsid w:val="00451632"/>
    <w:rsid w:val="0045168D"/>
    <w:rsid w:val="00453990"/>
    <w:rsid w:val="00455665"/>
    <w:rsid w:val="00455F25"/>
    <w:rsid w:val="004569FB"/>
    <w:rsid w:val="00456B36"/>
    <w:rsid w:val="00457450"/>
    <w:rsid w:val="00457684"/>
    <w:rsid w:val="00457A4B"/>
    <w:rsid w:val="00457E31"/>
    <w:rsid w:val="00460F76"/>
    <w:rsid w:val="0046215F"/>
    <w:rsid w:val="004628EB"/>
    <w:rsid w:val="00462D34"/>
    <w:rsid w:val="004638A4"/>
    <w:rsid w:val="004640D3"/>
    <w:rsid w:val="00464732"/>
    <w:rsid w:val="0046505A"/>
    <w:rsid w:val="00465805"/>
    <w:rsid w:val="00466DD5"/>
    <w:rsid w:val="0046724E"/>
    <w:rsid w:val="00467F44"/>
    <w:rsid w:val="00470576"/>
    <w:rsid w:val="004738ED"/>
    <w:rsid w:val="0047424F"/>
    <w:rsid w:val="00474E5B"/>
    <w:rsid w:val="00475354"/>
    <w:rsid w:val="004755DB"/>
    <w:rsid w:val="00476A74"/>
    <w:rsid w:val="00476B80"/>
    <w:rsid w:val="00476E00"/>
    <w:rsid w:val="00480CA9"/>
    <w:rsid w:val="00481A71"/>
    <w:rsid w:val="00481C63"/>
    <w:rsid w:val="00482044"/>
    <w:rsid w:val="00482A79"/>
    <w:rsid w:val="00482C81"/>
    <w:rsid w:val="00483077"/>
    <w:rsid w:val="00484BBB"/>
    <w:rsid w:val="00485257"/>
    <w:rsid w:val="0048590B"/>
    <w:rsid w:val="00486C5D"/>
    <w:rsid w:val="00486CF9"/>
    <w:rsid w:val="00486FC7"/>
    <w:rsid w:val="00487070"/>
    <w:rsid w:val="0048717C"/>
    <w:rsid w:val="004873E0"/>
    <w:rsid w:val="004874EC"/>
    <w:rsid w:val="004877F5"/>
    <w:rsid w:val="00487E51"/>
    <w:rsid w:val="004902C7"/>
    <w:rsid w:val="004908E9"/>
    <w:rsid w:val="00490C51"/>
    <w:rsid w:val="00490C6B"/>
    <w:rsid w:val="004915C5"/>
    <w:rsid w:val="004916DD"/>
    <w:rsid w:val="0049196F"/>
    <w:rsid w:val="004922DA"/>
    <w:rsid w:val="0049413E"/>
    <w:rsid w:val="00494DCF"/>
    <w:rsid w:val="00495728"/>
    <w:rsid w:val="00495A64"/>
    <w:rsid w:val="00495B47"/>
    <w:rsid w:val="00495E72"/>
    <w:rsid w:val="004965C1"/>
    <w:rsid w:val="00496B7E"/>
    <w:rsid w:val="00496E5B"/>
    <w:rsid w:val="00497862"/>
    <w:rsid w:val="004A017F"/>
    <w:rsid w:val="004A0AD6"/>
    <w:rsid w:val="004A0B93"/>
    <w:rsid w:val="004A1086"/>
    <w:rsid w:val="004A1467"/>
    <w:rsid w:val="004A1535"/>
    <w:rsid w:val="004A1AC0"/>
    <w:rsid w:val="004A252E"/>
    <w:rsid w:val="004A34E4"/>
    <w:rsid w:val="004A3955"/>
    <w:rsid w:val="004A4F77"/>
    <w:rsid w:val="004A5BF7"/>
    <w:rsid w:val="004A6010"/>
    <w:rsid w:val="004A6175"/>
    <w:rsid w:val="004A734E"/>
    <w:rsid w:val="004B064A"/>
    <w:rsid w:val="004B0A40"/>
    <w:rsid w:val="004B0FB5"/>
    <w:rsid w:val="004B1467"/>
    <w:rsid w:val="004B17FB"/>
    <w:rsid w:val="004B1D18"/>
    <w:rsid w:val="004B2806"/>
    <w:rsid w:val="004B32E4"/>
    <w:rsid w:val="004B3368"/>
    <w:rsid w:val="004B4415"/>
    <w:rsid w:val="004B469E"/>
    <w:rsid w:val="004B57B4"/>
    <w:rsid w:val="004B588D"/>
    <w:rsid w:val="004B5E2E"/>
    <w:rsid w:val="004B71B4"/>
    <w:rsid w:val="004B71F1"/>
    <w:rsid w:val="004B7BB6"/>
    <w:rsid w:val="004C033E"/>
    <w:rsid w:val="004C1112"/>
    <w:rsid w:val="004C3B67"/>
    <w:rsid w:val="004C3C46"/>
    <w:rsid w:val="004C3E27"/>
    <w:rsid w:val="004C42EC"/>
    <w:rsid w:val="004C4389"/>
    <w:rsid w:val="004C5407"/>
    <w:rsid w:val="004C5474"/>
    <w:rsid w:val="004C57B4"/>
    <w:rsid w:val="004C59B2"/>
    <w:rsid w:val="004C5B3F"/>
    <w:rsid w:val="004C691E"/>
    <w:rsid w:val="004C7794"/>
    <w:rsid w:val="004D2256"/>
    <w:rsid w:val="004D2754"/>
    <w:rsid w:val="004D2D2C"/>
    <w:rsid w:val="004D2D52"/>
    <w:rsid w:val="004D3302"/>
    <w:rsid w:val="004D41D8"/>
    <w:rsid w:val="004D6B2B"/>
    <w:rsid w:val="004D7BB2"/>
    <w:rsid w:val="004E0473"/>
    <w:rsid w:val="004E0B8E"/>
    <w:rsid w:val="004E0CA0"/>
    <w:rsid w:val="004E10E7"/>
    <w:rsid w:val="004E1BA8"/>
    <w:rsid w:val="004E1C4A"/>
    <w:rsid w:val="004E1EAE"/>
    <w:rsid w:val="004E2E4E"/>
    <w:rsid w:val="004E3C80"/>
    <w:rsid w:val="004E4DFC"/>
    <w:rsid w:val="004E55EC"/>
    <w:rsid w:val="004E5EE3"/>
    <w:rsid w:val="004E6F25"/>
    <w:rsid w:val="004E7AB0"/>
    <w:rsid w:val="004F2054"/>
    <w:rsid w:val="004F220F"/>
    <w:rsid w:val="004F2C3C"/>
    <w:rsid w:val="004F550F"/>
    <w:rsid w:val="004F55FF"/>
    <w:rsid w:val="004F5AB5"/>
    <w:rsid w:val="004F635E"/>
    <w:rsid w:val="004F6E39"/>
    <w:rsid w:val="004F7659"/>
    <w:rsid w:val="005016B1"/>
    <w:rsid w:val="00502D7A"/>
    <w:rsid w:val="00502DA1"/>
    <w:rsid w:val="00502DEE"/>
    <w:rsid w:val="00503B0B"/>
    <w:rsid w:val="00503D92"/>
    <w:rsid w:val="00503E10"/>
    <w:rsid w:val="0050466F"/>
    <w:rsid w:val="00504D3F"/>
    <w:rsid w:val="00505747"/>
    <w:rsid w:val="00505DDC"/>
    <w:rsid w:val="0050634B"/>
    <w:rsid w:val="00506ACC"/>
    <w:rsid w:val="00512FA6"/>
    <w:rsid w:val="00513CA7"/>
    <w:rsid w:val="0051525A"/>
    <w:rsid w:val="0051583F"/>
    <w:rsid w:val="00515B71"/>
    <w:rsid w:val="00516171"/>
    <w:rsid w:val="005200E9"/>
    <w:rsid w:val="00520587"/>
    <w:rsid w:val="005220BA"/>
    <w:rsid w:val="00522105"/>
    <w:rsid w:val="00524665"/>
    <w:rsid w:val="0052476C"/>
    <w:rsid w:val="005247E5"/>
    <w:rsid w:val="00524F93"/>
    <w:rsid w:val="00525709"/>
    <w:rsid w:val="005260FF"/>
    <w:rsid w:val="00526311"/>
    <w:rsid w:val="0052688B"/>
    <w:rsid w:val="00526D92"/>
    <w:rsid w:val="00527372"/>
    <w:rsid w:val="0053028C"/>
    <w:rsid w:val="00531B6C"/>
    <w:rsid w:val="00531BEC"/>
    <w:rsid w:val="00531C8B"/>
    <w:rsid w:val="00531DCA"/>
    <w:rsid w:val="00531DDE"/>
    <w:rsid w:val="00531E33"/>
    <w:rsid w:val="00532202"/>
    <w:rsid w:val="00532727"/>
    <w:rsid w:val="00533128"/>
    <w:rsid w:val="00533474"/>
    <w:rsid w:val="00533E0F"/>
    <w:rsid w:val="00534091"/>
    <w:rsid w:val="00534A1E"/>
    <w:rsid w:val="00535767"/>
    <w:rsid w:val="00535FD4"/>
    <w:rsid w:val="00536F8E"/>
    <w:rsid w:val="0053717F"/>
    <w:rsid w:val="00537296"/>
    <w:rsid w:val="00540BCD"/>
    <w:rsid w:val="0054112A"/>
    <w:rsid w:val="00541B53"/>
    <w:rsid w:val="005432A9"/>
    <w:rsid w:val="00544647"/>
    <w:rsid w:val="00545A15"/>
    <w:rsid w:val="00546F37"/>
    <w:rsid w:val="00547547"/>
    <w:rsid w:val="0054797D"/>
    <w:rsid w:val="005507BD"/>
    <w:rsid w:val="00551607"/>
    <w:rsid w:val="005539C2"/>
    <w:rsid w:val="00553B02"/>
    <w:rsid w:val="00554A8E"/>
    <w:rsid w:val="0055685E"/>
    <w:rsid w:val="00556DF4"/>
    <w:rsid w:val="00556F1C"/>
    <w:rsid w:val="00557108"/>
    <w:rsid w:val="005575C7"/>
    <w:rsid w:val="005576E2"/>
    <w:rsid w:val="005605BD"/>
    <w:rsid w:val="0056120E"/>
    <w:rsid w:val="00561D42"/>
    <w:rsid w:val="00562B59"/>
    <w:rsid w:val="0056303E"/>
    <w:rsid w:val="005640AF"/>
    <w:rsid w:val="005647E0"/>
    <w:rsid w:val="005657F0"/>
    <w:rsid w:val="00565B81"/>
    <w:rsid w:val="00566739"/>
    <w:rsid w:val="0056697E"/>
    <w:rsid w:val="00566A53"/>
    <w:rsid w:val="0056717A"/>
    <w:rsid w:val="005672D8"/>
    <w:rsid w:val="0057013D"/>
    <w:rsid w:val="00570259"/>
    <w:rsid w:val="0057102E"/>
    <w:rsid w:val="0057200E"/>
    <w:rsid w:val="0057202B"/>
    <w:rsid w:val="00572231"/>
    <w:rsid w:val="0057277D"/>
    <w:rsid w:val="00573652"/>
    <w:rsid w:val="00573661"/>
    <w:rsid w:val="005737CD"/>
    <w:rsid w:val="005738C3"/>
    <w:rsid w:val="00574A05"/>
    <w:rsid w:val="00574F6A"/>
    <w:rsid w:val="0057603A"/>
    <w:rsid w:val="0057645B"/>
    <w:rsid w:val="005769A7"/>
    <w:rsid w:val="005775E2"/>
    <w:rsid w:val="0058031F"/>
    <w:rsid w:val="00580A95"/>
    <w:rsid w:val="00581A97"/>
    <w:rsid w:val="00581C28"/>
    <w:rsid w:val="00584251"/>
    <w:rsid w:val="00584268"/>
    <w:rsid w:val="00584462"/>
    <w:rsid w:val="00584C81"/>
    <w:rsid w:val="005851AB"/>
    <w:rsid w:val="0058542D"/>
    <w:rsid w:val="00585652"/>
    <w:rsid w:val="005860E8"/>
    <w:rsid w:val="0058617A"/>
    <w:rsid w:val="0058737E"/>
    <w:rsid w:val="0058757B"/>
    <w:rsid w:val="0059008A"/>
    <w:rsid w:val="005909DA"/>
    <w:rsid w:val="00590B4A"/>
    <w:rsid w:val="00590E49"/>
    <w:rsid w:val="00591D87"/>
    <w:rsid w:val="005929BA"/>
    <w:rsid w:val="0059308D"/>
    <w:rsid w:val="005938A8"/>
    <w:rsid w:val="00593BD3"/>
    <w:rsid w:val="005952CF"/>
    <w:rsid w:val="00596604"/>
    <w:rsid w:val="00596BAB"/>
    <w:rsid w:val="005970B1"/>
    <w:rsid w:val="005A0490"/>
    <w:rsid w:val="005A109D"/>
    <w:rsid w:val="005A1366"/>
    <w:rsid w:val="005A1647"/>
    <w:rsid w:val="005A226C"/>
    <w:rsid w:val="005A415E"/>
    <w:rsid w:val="005A428D"/>
    <w:rsid w:val="005A463B"/>
    <w:rsid w:val="005A4ABD"/>
    <w:rsid w:val="005A4CB4"/>
    <w:rsid w:val="005A4E61"/>
    <w:rsid w:val="005A5F3D"/>
    <w:rsid w:val="005A7426"/>
    <w:rsid w:val="005A7F4E"/>
    <w:rsid w:val="005B03C8"/>
    <w:rsid w:val="005B0D06"/>
    <w:rsid w:val="005B0E63"/>
    <w:rsid w:val="005B0EA0"/>
    <w:rsid w:val="005B10EE"/>
    <w:rsid w:val="005B1C49"/>
    <w:rsid w:val="005B21DD"/>
    <w:rsid w:val="005B4281"/>
    <w:rsid w:val="005B45E9"/>
    <w:rsid w:val="005B5116"/>
    <w:rsid w:val="005B5798"/>
    <w:rsid w:val="005B5EF1"/>
    <w:rsid w:val="005B6584"/>
    <w:rsid w:val="005B7424"/>
    <w:rsid w:val="005B759C"/>
    <w:rsid w:val="005B7E16"/>
    <w:rsid w:val="005C0E2A"/>
    <w:rsid w:val="005C0E5C"/>
    <w:rsid w:val="005C178D"/>
    <w:rsid w:val="005C1AED"/>
    <w:rsid w:val="005C2609"/>
    <w:rsid w:val="005C2B9A"/>
    <w:rsid w:val="005C4645"/>
    <w:rsid w:val="005C5294"/>
    <w:rsid w:val="005C5CC9"/>
    <w:rsid w:val="005C5CE5"/>
    <w:rsid w:val="005C6797"/>
    <w:rsid w:val="005C691D"/>
    <w:rsid w:val="005D067D"/>
    <w:rsid w:val="005D17BE"/>
    <w:rsid w:val="005D2435"/>
    <w:rsid w:val="005D2FDE"/>
    <w:rsid w:val="005D30D3"/>
    <w:rsid w:val="005D31DC"/>
    <w:rsid w:val="005D3711"/>
    <w:rsid w:val="005D39A1"/>
    <w:rsid w:val="005D39F6"/>
    <w:rsid w:val="005D4428"/>
    <w:rsid w:val="005D4763"/>
    <w:rsid w:val="005D57B1"/>
    <w:rsid w:val="005D5951"/>
    <w:rsid w:val="005D6DB2"/>
    <w:rsid w:val="005D6E32"/>
    <w:rsid w:val="005D742C"/>
    <w:rsid w:val="005D779E"/>
    <w:rsid w:val="005D7E5A"/>
    <w:rsid w:val="005E0607"/>
    <w:rsid w:val="005E1E51"/>
    <w:rsid w:val="005E2C87"/>
    <w:rsid w:val="005E2FB8"/>
    <w:rsid w:val="005E4197"/>
    <w:rsid w:val="005E4C49"/>
    <w:rsid w:val="005E629C"/>
    <w:rsid w:val="005E6B6B"/>
    <w:rsid w:val="005E7342"/>
    <w:rsid w:val="005E768C"/>
    <w:rsid w:val="005E7D1C"/>
    <w:rsid w:val="005E7E0C"/>
    <w:rsid w:val="005F0B79"/>
    <w:rsid w:val="005F118A"/>
    <w:rsid w:val="005F1AE1"/>
    <w:rsid w:val="005F1D32"/>
    <w:rsid w:val="005F1E09"/>
    <w:rsid w:val="005F201C"/>
    <w:rsid w:val="005F21FA"/>
    <w:rsid w:val="005F2B90"/>
    <w:rsid w:val="005F2E1B"/>
    <w:rsid w:val="005F32AC"/>
    <w:rsid w:val="005F339C"/>
    <w:rsid w:val="005F4639"/>
    <w:rsid w:val="005F55AE"/>
    <w:rsid w:val="005F56CF"/>
    <w:rsid w:val="005F6778"/>
    <w:rsid w:val="005F6840"/>
    <w:rsid w:val="005F77DD"/>
    <w:rsid w:val="00600E34"/>
    <w:rsid w:val="00600EF9"/>
    <w:rsid w:val="00601243"/>
    <w:rsid w:val="00601375"/>
    <w:rsid w:val="00601B35"/>
    <w:rsid w:val="0060235A"/>
    <w:rsid w:val="00602CCD"/>
    <w:rsid w:val="00603004"/>
    <w:rsid w:val="006034A7"/>
    <w:rsid w:val="00604496"/>
    <w:rsid w:val="00604687"/>
    <w:rsid w:val="00604820"/>
    <w:rsid w:val="00604BA5"/>
    <w:rsid w:val="006058FC"/>
    <w:rsid w:val="00606009"/>
    <w:rsid w:val="00606D43"/>
    <w:rsid w:val="006075EB"/>
    <w:rsid w:val="006078FE"/>
    <w:rsid w:val="00610539"/>
    <w:rsid w:val="006115D6"/>
    <w:rsid w:val="00612A0A"/>
    <w:rsid w:val="00612CDE"/>
    <w:rsid w:val="006135A2"/>
    <w:rsid w:val="00613E26"/>
    <w:rsid w:val="00614006"/>
    <w:rsid w:val="00614A99"/>
    <w:rsid w:val="0061626F"/>
    <w:rsid w:val="00616433"/>
    <w:rsid w:val="006167B3"/>
    <w:rsid w:val="00617146"/>
    <w:rsid w:val="0061725F"/>
    <w:rsid w:val="0062022A"/>
    <w:rsid w:val="00621276"/>
    <w:rsid w:val="0062128C"/>
    <w:rsid w:val="006218F3"/>
    <w:rsid w:val="00622D1F"/>
    <w:rsid w:val="0062338B"/>
    <w:rsid w:val="006237DD"/>
    <w:rsid w:val="006237DF"/>
    <w:rsid w:val="00623C17"/>
    <w:rsid w:val="00625EFD"/>
    <w:rsid w:val="00626469"/>
    <w:rsid w:val="00626974"/>
    <w:rsid w:val="00627621"/>
    <w:rsid w:val="006277A4"/>
    <w:rsid w:val="00627B3E"/>
    <w:rsid w:val="00627CB9"/>
    <w:rsid w:val="00627FC1"/>
    <w:rsid w:val="00630DED"/>
    <w:rsid w:val="006312C1"/>
    <w:rsid w:val="00631496"/>
    <w:rsid w:val="006314AA"/>
    <w:rsid w:val="00631543"/>
    <w:rsid w:val="006318E1"/>
    <w:rsid w:val="00631BCA"/>
    <w:rsid w:val="0063302F"/>
    <w:rsid w:val="0063333D"/>
    <w:rsid w:val="00634FDD"/>
    <w:rsid w:val="00636682"/>
    <w:rsid w:val="00636FBD"/>
    <w:rsid w:val="006378CB"/>
    <w:rsid w:val="0063790C"/>
    <w:rsid w:val="00640369"/>
    <w:rsid w:val="00640499"/>
    <w:rsid w:val="006412E9"/>
    <w:rsid w:val="00641E19"/>
    <w:rsid w:val="00642822"/>
    <w:rsid w:val="006429A9"/>
    <w:rsid w:val="00642BAE"/>
    <w:rsid w:val="0064459E"/>
    <w:rsid w:val="0064526C"/>
    <w:rsid w:val="00645798"/>
    <w:rsid w:val="00647C79"/>
    <w:rsid w:val="00650252"/>
    <w:rsid w:val="006504F7"/>
    <w:rsid w:val="00651220"/>
    <w:rsid w:val="006515F3"/>
    <w:rsid w:val="00653261"/>
    <w:rsid w:val="006536A9"/>
    <w:rsid w:val="00655051"/>
    <w:rsid w:val="00655982"/>
    <w:rsid w:val="00655A2D"/>
    <w:rsid w:val="00656179"/>
    <w:rsid w:val="006569A3"/>
    <w:rsid w:val="00656A73"/>
    <w:rsid w:val="006601A3"/>
    <w:rsid w:val="006604D3"/>
    <w:rsid w:val="00662B0C"/>
    <w:rsid w:val="006636F3"/>
    <w:rsid w:val="006642EF"/>
    <w:rsid w:val="00664D4C"/>
    <w:rsid w:val="00665AF3"/>
    <w:rsid w:val="00666B67"/>
    <w:rsid w:val="00666C57"/>
    <w:rsid w:val="00667C14"/>
    <w:rsid w:val="00670038"/>
    <w:rsid w:val="00670764"/>
    <w:rsid w:val="00670AB6"/>
    <w:rsid w:val="00670F31"/>
    <w:rsid w:val="00671CB3"/>
    <w:rsid w:val="006729B3"/>
    <w:rsid w:val="006729DD"/>
    <w:rsid w:val="006742C4"/>
    <w:rsid w:val="00675F94"/>
    <w:rsid w:val="0067635E"/>
    <w:rsid w:val="00677BFA"/>
    <w:rsid w:val="00677DFB"/>
    <w:rsid w:val="00680660"/>
    <w:rsid w:val="00680B35"/>
    <w:rsid w:val="00680B48"/>
    <w:rsid w:val="00680BB2"/>
    <w:rsid w:val="006820B4"/>
    <w:rsid w:val="006828F2"/>
    <w:rsid w:val="00682D89"/>
    <w:rsid w:val="00682F59"/>
    <w:rsid w:val="0068461E"/>
    <w:rsid w:val="00686531"/>
    <w:rsid w:val="00686D84"/>
    <w:rsid w:val="00687048"/>
    <w:rsid w:val="00687F60"/>
    <w:rsid w:val="00690E2B"/>
    <w:rsid w:val="0069334F"/>
    <w:rsid w:val="006948F1"/>
    <w:rsid w:val="006956CE"/>
    <w:rsid w:val="00696362"/>
    <w:rsid w:val="00696508"/>
    <w:rsid w:val="00696F01"/>
    <w:rsid w:val="0069795D"/>
    <w:rsid w:val="00697DD5"/>
    <w:rsid w:val="006A01FF"/>
    <w:rsid w:val="006A0D59"/>
    <w:rsid w:val="006A288D"/>
    <w:rsid w:val="006A364A"/>
    <w:rsid w:val="006A38F3"/>
    <w:rsid w:val="006A3FD2"/>
    <w:rsid w:val="006A4952"/>
    <w:rsid w:val="006A4BC4"/>
    <w:rsid w:val="006A4D9D"/>
    <w:rsid w:val="006A56BE"/>
    <w:rsid w:val="006A6086"/>
    <w:rsid w:val="006A612D"/>
    <w:rsid w:val="006A6268"/>
    <w:rsid w:val="006A6842"/>
    <w:rsid w:val="006A726B"/>
    <w:rsid w:val="006B03BA"/>
    <w:rsid w:val="006B0EF6"/>
    <w:rsid w:val="006B16FF"/>
    <w:rsid w:val="006B19AD"/>
    <w:rsid w:val="006B1E0C"/>
    <w:rsid w:val="006B2202"/>
    <w:rsid w:val="006B2EC3"/>
    <w:rsid w:val="006B3746"/>
    <w:rsid w:val="006B3822"/>
    <w:rsid w:val="006B39A2"/>
    <w:rsid w:val="006B47D3"/>
    <w:rsid w:val="006B4F76"/>
    <w:rsid w:val="006B58E3"/>
    <w:rsid w:val="006B60E2"/>
    <w:rsid w:val="006B7FBA"/>
    <w:rsid w:val="006C0630"/>
    <w:rsid w:val="006C0F3A"/>
    <w:rsid w:val="006C1195"/>
    <w:rsid w:val="006C1C98"/>
    <w:rsid w:val="006C3294"/>
    <w:rsid w:val="006C3659"/>
    <w:rsid w:val="006C3814"/>
    <w:rsid w:val="006C3BAF"/>
    <w:rsid w:val="006C3C9E"/>
    <w:rsid w:val="006C3FB2"/>
    <w:rsid w:val="006C4055"/>
    <w:rsid w:val="006C4303"/>
    <w:rsid w:val="006C4674"/>
    <w:rsid w:val="006C516A"/>
    <w:rsid w:val="006C5F1B"/>
    <w:rsid w:val="006C62A6"/>
    <w:rsid w:val="006C67B3"/>
    <w:rsid w:val="006C68B8"/>
    <w:rsid w:val="006C6CFC"/>
    <w:rsid w:val="006C77B4"/>
    <w:rsid w:val="006C7AED"/>
    <w:rsid w:val="006C7B29"/>
    <w:rsid w:val="006D02E1"/>
    <w:rsid w:val="006D0434"/>
    <w:rsid w:val="006D0AB9"/>
    <w:rsid w:val="006D1011"/>
    <w:rsid w:val="006D25C6"/>
    <w:rsid w:val="006D26E0"/>
    <w:rsid w:val="006D2AC4"/>
    <w:rsid w:val="006D32BE"/>
    <w:rsid w:val="006D367C"/>
    <w:rsid w:val="006D37A4"/>
    <w:rsid w:val="006D3802"/>
    <w:rsid w:val="006D3C9C"/>
    <w:rsid w:val="006D5106"/>
    <w:rsid w:val="006D558E"/>
    <w:rsid w:val="006D64FE"/>
    <w:rsid w:val="006D79DD"/>
    <w:rsid w:val="006D7EB3"/>
    <w:rsid w:val="006D7FCB"/>
    <w:rsid w:val="006E0C60"/>
    <w:rsid w:val="006E0DCD"/>
    <w:rsid w:val="006E1ABF"/>
    <w:rsid w:val="006E2589"/>
    <w:rsid w:val="006E2659"/>
    <w:rsid w:val="006E26CB"/>
    <w:rsid w:val="006E299C"/>
    <w:rsid w:val="006E3B23"/>
    <w:rsid w:val="006E4355"/>
    <w:rsid w:val="006E45D9"/>
    <w:rsid w:val="006E4BB0"/>
    <w:rsid w:val="006E54F1"/>
    <w:rsid w:val="006E5D1F"/>
    <w:rsid w:val="006E6B30"/>
    <w:rsid w:val="006E716F"/>
    <w:rsid w:val="006E7745"/>
    <w:rsid w:val="006F08FE"/>
    <w:rsid w:val="006F093D"/>
    <w:rsid w:val="006F2C76"/>
    <w:rsid w:val="006F3AED"/>
    <w:rsid w:val="006F4222"/>
    <w:rsid w:val="006F5D55"/>
    <w:rsid w:val="006F60C7"/>
    <w:rsid w:val="006F752C"/>
    <w:rsid w:val="00700039"/>
    <w:rsid w:val="00700268"/>
    <w:rsid w:val="007004E3"/>
    <w:rsid w:val="00700656"/>
    <w:rsid w:val="00700CF4"/>
    <w:rsid w:val="00702885"/>
    <w:rsid w:val="0070328C"/>
    <w:rsid w:val="00703580"/>
    <w:rsid w:val="007037A8"/>
    <w:rsid w:val="0070417A"/>
    <w:rsid w:val="007046B9"/>
    <w:rsid w:val="00704DC0"/>
    <w:rsid w:val="00706124"/>
    <w:rsid w:val="0070722D"/>
    <w:rsid w:val="007077FC"/>
    <w:rsid w:val="00710080"/>
    <w:rsid w:val="00711A13"/>
    <w:rsid w:val="00711DF0"/>
    <w:rsid w:val="00711F59"/>
    <w:rsid w:val="007128CD"/>
    <w:rsid w:val="00712A94"/>
    <w:rsid w:val="00712EFE"/>
    <w:rsid w:val="00712F6A"/>
    <w:rsid w:val="007145A7"/>
    <w:rsid w:val="00714CEB"/>
    <w:rsid w:val="007152C2"/>
    <w:rsid w:val="00715AA0"/>
    <w:rsid w:val="00716C33"/>
    <w:rsid w:val="00720E08"/>
    <w:rsid w:val="0072131D"/>
    <w:rsid w:val="00722592"/>
    <w:rsid w:val="007233A7"/>
    <w:rsid w:val="00723CD3"/>
    <w:rsid w:val="00724B5F"/>
    <w:rsid w:val="00726097"/>
    <w:rsid w:val="00726837"/>
    <w:rsid w:val="00726A15"/>
    <w:rsid w:val="0073033B"/>
    <w:rsid w:val="00730824"/>
    <w:rsid w:val="00730CC2"/>
    <w:rsid w:val="00731E48"/>
    <w:rsid w:val="00733E8C"/>
    <w:rsid w:val="00733FAC"/>
    <w:rsid w:val="007343AC"/>
    <w:rsid w:val="0073462F"/>
    <w:rsid w:val="007346C1"/>
    <w:rsid w:val="0073596C"/>
    <w:rsid w:val="00735BDB"/>
    <w:rsid w:val="00736488"/>
    <w:rsid w:val="007367EC"/>
    <w:rsid w:val="007404BA"/>
    <w:rsid w:val="0074091A"/>
    <w:rsid w:val="00740F4A"/>
    <w:rsid w:val="00741012"/>
    <w:rsid w:val="007412B3"/>
    <w:rsid w:val="00741B8E"/>
    <w:rsid w:val="00742B86"/>
    <w:rsid w:val="00743F9B"/>
    <w:rsid w:val="00744451"/>
    <w:rsid w:val="0074456C"/>
    <w:rsid w:val="00744CDD"/>
    <w:rsid w:val="00744D85"/>
    <w:rsid w:val="00745215"/>
    <w:rsid w:val="00745A91"/>
    <w:rsid w:val="007460B7"/>
    <w:rsid w:val="00747B97"/>
    <w:rsid w:val="00747D82"/>
    <w:rsid w:val="0075048B"/>
    <w:rsid w:val="00750526"/>
    <w:rsid w:val="007508B3"/>
    <w:rsid w:val="00750A5B"/>
    <w:rsid w:val="007517A3"/>
    <w:rsid w:val="00752356"/>
    <w:rsid w:val="00752610"/>
    <w:rsid w:val="00752E7E"/>
    <w:rsid w:val="00754250"/>
    <w:rsid w:val="00754A4F"/>
    <w:rsid w:val="0075502B"/>
    <w:rsid w:val="00755C0C"/>
    <w:rsid w:val="00755D16"/>
    <w:rsid w:val="0075649C"/>
    <w:rsid w:val="00756FC3"/>
    <w:rsid w:val="00757323"/>
    <w:rsid w:val="00757343"/>
    <w:rsid w:val="00760DD0"/>
    <w:rsid w:val="00761513"/>
    <w:rsid w:val="0076238E"/>
    <w:rsid w:val="007633F4"/>
    <w:rsid w:val="00763854"/>
    <w:rsid w:val="00763D37"/>
    <w:rsid w:val="007641BB"/>
    <w:rsid w:val="007642F9"/>
    <w:rsid w:val="00764938"/>
    <w:rsid w:val="00764C50"/>
    <w:rsid w:val="00765ED5"/>
    <w:rsid w:val="007660ED"/>
    <w:rsid w:val="0076645B"/>
    <w:rsid w:val="00766786"/>
    <w:rsid w:val="00767F50"/>
    <w:rsid w:val="0077020B"/>
    <w:rsid w:val="00770631"/>
    <w:rsid w:val="00770BDF"/>
    <w:rsid w:val="007725A2"/>
    <w:rsid w:val="00772A61"/>
    <w:rsid w:val="00772C26"/>
    <w:rsid w:val="00773F25"/>
    <w:rsid w:val="0077453D"/>
    <w:rsid w:val="0077455D"/>
    <w:rsid w:val="0077476E"/>
    <w:rsid w:val="0077580D"/>
    <w:rsid w:val="00776025"/>
    <w:rsid w:val="0077612C"/>
    <w:rsid w:val="007764D8"/>
    <w:rsid w:val="007767E7"/>
    <w:rsid w:val="0077696A"/>
    <w:rsid w:val="00776C10"/>
    <w:rsid w:val="00776FBE"/>
    <w:rsid w:val="0077711B"/>
    <w:rsid w:val="00777A45"/>
    <w:rsid w:val="00777DF1"/>
    <w:rsid w:val="00777F47"/>
    <w:rsid w:val="00777F49"/>
    <w:rsid w:val="00780527"/>
    <w:rsid w:val="007808E9"/>
    <w:rsid w:val="00780ED6"/>
    <w:rsid w:val="00781A24"/>
    <w:rsid w:val="007821D8"/>
    <w:rsid w:val="00784097"/>
    <w:rsid w:val="0078477D"/>
    <w:rsid w:val="00784798"/>
    <w:rsid w:val="007854D4"/>
    <w:rsid w:val="00786B50"/>
    <w:rsid w:val="00786C4A"/>
    <w:rsid w:val="0078760F"/>
    <w:rsid w:val="00787FA1"/>
    <w:rsid w:val="0079027C"/>
    <w:rsid w:val="007903A5"/>
    <w:rsid w:val="00790F5A"/>
    <w:rsid w:val="007912D2"/>
    <w:rsid w:val="00791B92"/>
    <w:rsid w:val="00792EC6"/>
    <w:rsid w:val="00793973"/>
    <w:rsid w:val="00793C93"/>
    <w:rsid w:val="00793EA7"/>
    <w:rsid w:val="007942EB"/>
    <w:rsid w:val="00794A13"/>
    <w:rsid w:val="00794CDC"/>
    <w:rsid w:val="00794EBE"/>
    <w:rsid w:val="00795532"/>
    <w:rsid w:val="007956FD"/>
    <w:rsid w:val="007959FF"/>
    <w:rsid w:val="00795F40"/>
    <w:rsid w:val="007966CF"/>
    <w:rsid w:val="0079750C"/>
    <w:rsid w:val="00797CB2"/>
    <w:rsid w:val="007A079D"/>
    <w:rsid w:val="007A10FA"/>
    <w:rsid w:val="007A1D0B"/>
    <w:rsid w:val="007A2096"/>
    <w:rsid w:val="007A209E"/>
    <w:rsid w:val="007A32DD"/>
    <w:rsid w:val="007A34AE"/>
    <w:rsid w:val="007A42A7"/>
    <w:rsid w:val="007A430C"/>
    <w:rsid w:val="007A5EA0"/>
    <w:rsid w:val="007A646F"/>
    <w:rsid w:val="007A7188"/>
    <w:rsid w:val="007A7779"/>
    <w:rsid w:val="007A79A2"/>
    <w:rsid w:val="007A7BA9"/>
    <w:rsid w:val="007B07C4"/>
    <w:rsid w:val="007B1C1B"/>
    <w:rsid w:val="007B239A"/>
    <w:rsid w:val="007B2C56"/>
    <w:rsid w:val="007B3592"/>
    <w:rsid w:val="007B4587"/>
    <w:rsid w:val="007B57BE"/>
    <w:rsid w:val="007B5FFB"/>
    <w:rsid w:val="007B64EC"/>
    <w:rsid w:val="007B66C6"/>
    <w:rsid w:val="007B675F"/>
    <w:rsid w:val="007B7874"/>
    <w:rsid w:val="007B7DEB"/>
    <w:rsid w:val="007C01EB"/>
    <w:rsid w:val="007C073A"/>
    <w:rsid w:val="007C1227"/>
    <w:rsid w:val="007C1EDA"/>
    <w:rsid w:val="007C266B"/>
    <w:rsid w:val="007C3B57"/>
    <w:rsid w:val="007C54D4"/>
    <w:rsid w:val="007C5668"/>
    <w:rsid w:val="007C56DA"/>
    <w:rsid w:val="007C56E9"/>
    <w:rsid w:val="007C620D"/>
    <w:rsid w:val="007C64CC"/>
    <w:rsid w:val="007C6A1F"/>
    <w:rsid w:val="007D0366"/>
    <w:rsid w:val="007D050D"/>
    <w:rsid w:val="007D0C99"/>
    <w:rsid w:val="007D1BED"/>
    <w:rsid w:val="007D1D5E"/>
    <w:rsid w:val="007D2C54"/>
    <w:rsid w:val="007D4100"/>
    <w:rsid w:val="007D587E"/>
    <w:rsid w:val="007D590D"/>
    <w:rsid w:val="007D67D9"/>
    <w:rsid w:val="007D73F6"/>
    <w:rsid w:val="007D7864"/>
    <w:rsid w:val="007E0186"/>
    <w:rsid w:val="007E048D"/>
    <w:rsid w:val="007E09CF"/>
    <w:rsid w:val="007E0A86"/>
    <w:rsid w:val="007E1B21"/>
    <w:rsid w:val="007E1D1D"/>
    <w:rsid w:val="007E1F37"/>
    <w:rsid w:val="007E21F4"/>
    <w:rsid w:val="007E25F5"/>
    <w:rsid w:val="007E3161"/>
    <w:rsid w:val="007E3CB9"/>
    <w:rsid w:val="007E3EFA"/>
    <w:rsid w:val="007E4696"/>
    <w:rsid w:val="007E46C0"/>
    <w:rsid w:val="007E548D"/>
    <w:rsid w:val="007E5C21"/>
    <w:rsid w:val="007E6BE7"/>
    <w:rsid w:val="007E753C"/>
    <w:rsid w:val="007F0629"/>
    <w:rsid w:val="007F084A"/>
    <w:rsid w:val="007F0FC4"/>
    <w:rsid w:val="007F1108"/>
    <w:rsid w:val="007F179F"/>
    <w:rsid w:val="007F1B29"/>
    <w:rsid w:val="007F2F07"/>
    <w:rsid w:val="007F4AD0"/>
    <w:rsid w:val="007F5563"/>
    <w:rsid w:val="007F6790"/>
    <w:rsid w:val="007F7C30"/>
    <w:rsid w:val="0080299F"/>
    <w:rsid w:val="00802B2D"/>
    <w:rsid w:val="00802B47"/>
    <w:rsid w:val="00802DB6"/>
    <w:rsid w:val="00802E86"/>
    <w:rsid w:val="008031A9"/>
    <w:rsid w:val="00803508"/>
    <w:rsid w:val="00803BDF"/>
    <w:rsid w:val="00804AE4"/>
    <w:rsid w:val="00805A87"/>
    <w:rsid w:val="00806607"/>
    <w:rsid w:val="00806AB2"/>
    <w:rsid w:val="00806C3A"/>
    <w:rsid w:val="00807CEB"/>
    <w:rsid w:val="00807EF6"/>
    <w:rsid w:val="008116BB"/>
    <w:rsid w:val="00811AB7"/>
    <w:rsid w:val="00811CBE"/>
    <w:rsid w:val="0081288E"/>
    <w:rsid w:val="008129CC"/>
    <w:rsid w:val="00812E92"/>
    <w:rsid w:val="008134E9"/>
    <w:rsid w:val="00813EA1"/>
    <w:rsid w:val="008146B7"/>
    <w:rsid w:val="008150EC"/>
    <w:rsid w:val="00816933"/>
    <w:rsid w:val="00816F91"/>
    <w:rsid w:val="00816FD5"/>
    <w:rsid w:val="008178CE"/>
    <w:rsid w:val="00821440"/>
    <w:rsid w:val="008214C4"/>
    <w:rsid w:val="008218C4"/>
    <w:rsid w:val="00821A46"/>
    <w:rsid w:val="008229BA"/>
    <w:rsid w:val="00822C82"/>
    <w:rsid w:val="008235D0"/>
    <w:rsid w:val="00823A72"/>
    <w:rsid w:val="0082609E"/>
    <w:rsid w:val="008261BB"/>
    <w:rsid w:val="008267DB"/>
    <w:rsid w:val="008275F0"/>
    <w:rsid w:val="008276D8"/>
    <w:rsid w:val="00827D99"/>
    <w:rsid w:val="00830854"/>
    <w:rsid w:val="00830BE7"/>
    <w:rsid w:val="00830C8C"/>
    <w:rsid w:val="00830CEA"/>
    <w:rsid w:val="00831CD8"/>
    <w:rsid w:val="00831E48"/>
    <w:rsid w:val="008321BA"/>
    <w:rsid w:val="00832855"/>
    <w:rsid w:val="00832C3A"/>
    <w:rsid w:val="00832C40"/>
    <w:rsid w:val="00833246"/>
    <w:rsid w:val="00833264"/>
    <w:rsid w:val="0083374B"/>
    <w:rsid w:val="0083391D"/>
    <w:rsid w:val="008348B4"/>
    <w:rsid w:val="0083537A"/>
    <w:rsid w:val="008357D6"/>
    <w:rsid w:val="008357DC"/>
    <w:rsid w:val="008361F3"/>
    <w:rsid w:val="008363BA"/>
    <w:rsid w:val="0083662A"/>
    <w:rsid w:val="00836818"/>
    <w:rsid w:val="008405E7"/>
    <w:rsid w:val="00840936"/>
    <w:rsid w:val="00841264"/>
    <w:rsid w:val="008419F1"/>
    <w:rsid w:val="00841E43"/>
    <w:rsid w:val="00842F96"/>
    <w:rsid w:val="00843E57"/>
    <w:rsid w:val="00844677"/>
    <w:rsid w:val="00844ACA"/>
    <w:rsid w:val="008458A1"/>
    <w:rsid w:val="008462B5"/>
    <w:rsid w:val="00846711"/>
    <w:rsid w:val="00846741"/>
    <w:rsid w:val="00847293"/>
    <w:rsid w:val="00847A22"/>
    <w:rsid w:val="00850E8E"/>
    <w:rsid w:val="00850EBA"/>
    <w:rsid w:val="00851149"/>
    <w:rsid w:val="00852528"/>
    <w:rsid w:val="008525EF"/>
    <w:rsid w:val="00853188"/>
    <w:rsid w:val="00854173"/>
    <w:rsid w:val="00854E2E"/>
    <w:rsid w:val="00854F20"/>
    <w:rsid w:val="008554EA"/>
    <w:rsid w:val="008555F0"/>
    <w:rsid w:val="0085663A"/>
    <w:rsid w:val="0085722F"/>
    <w:rsid w:val="008577EF"/>
    <w:rsid w:val="00857B6B"/>
    <w:rsid w:val="00857D2E"/>
    <w:rsid w:val="00860682"/>
    <w:rsid w:val="008614EE"/>
    <w:rsid w:val="0086169A"/>
    <w:rsid w:val="00861BFA"/>
    <w:rsid w:val="00861D66"/>
    <w:rsid w:val="00862190"/>
    <w:rsid w:val="00862776"/>
    <w:rsid w:val="00863455"/>
    <w:rsid w:val="00863C4E"/>
    <w:rsid w:val="00863CFE"/>
    <w:rsid w:val="0086440D"/>
    <w:rsid w:val="0086489D"/>
    <w:rsid w:val="008649E1"/>
    <w:rsid w:val="00864F05"/>
    <w:rsid w:val="0086592D"/>
    <w:rsid w:val="00867438"/>
    <w:rsid w:val="00867FD2"/>
    <w:rsid w:val="008701C6"/>
    <w:rsid w:val="008701D5"/>
    <w:rsid w:val="00870A92"/>
    <w:rsid w:val="0087118C"/>
    <w:rsid w:val="00871B21"/>
    <w:rsid w:val="00871E3D"/>
    <w:rsid w:val="0087289C"/>
    <w:rsid w:val="008732EF"/>
    <w:rsid w:val="0087348B"/>
    <w:rsid w:val="00873C17"/>
    <w:rsid w:val="008742EB"/>
    <w:rsid w:val="008743EC"/>
    <w:rsid w:val="00875C83"/>
    <w:rsid w:val="00876079"/>
    <w:rsid w:val="00876A66"/>
    <w:rsid w:val="00877A32"/>
    <w:rsid w:val="008800CA"/>
    <w:rsid w:val="00880118"/>
    <w:rsid w:val="0088021D"/>
    <w:rsid w:val="008811F8"/>
    <w:rsid w:val="00881DFD"/>
    <w:rsid w:val="00881EA1"/>
    <w:rsid w:val="008822B6"/>
    <w:rsid w:val="008823CF"/>
    <w:rsid w:val="00883394"/>
    <w:rsid w:val="00883BA0"/>
    <w:rsid w:val="008844AD"/>
    <w:rsid w:val="00884B7B"/>
    <w:rsid w:val="008854CE"/>
    <w:rsid w:val="008855EF"/>
    <w:rsid w:val="00885792"/>
    <w:rsid w:val="0088596C"/>
    <w:rsid w:val="00885A88"/>
    <w:rsid w:val="00886421"/>
    <w:rsid w:val="0088696A"/>
    <w:rsid w:val="00886A44"/>
    <w:rsid w:val="00890451"/>
    <w:rsid w:val="0089173A"/>
    <w:rsid w:val="00892627"/>
    <w:rsid w:val="00892EB2"/>
    <w:rsid w:val="00893060"/>
    <w:rsid w:val="0089317F"/>
    <w:rsid w:val="00893EDE"/>
    <w:rsid w:val="00894038"/>
    <w:rsid w:val="00894706"/>
    <w:rsid w:val="00894F9E"/>
    <w:rsid w:val="00896581"/>
    <w:rsid w:val="0089672B"/>
    <w:rsid w:val="00896F78"/>
    <w:rsid w:val="008970F9"/>
    <w:rsid w:val="0089710F"/>
    <w:rsid w:val="008977E8"/>
    <w:rsid w:val="00897D61"/>
    <w:rsid w:val="00897EBA"/>
    <w:rsid w:val="00897EFF"/>
    <w:rsid w:val="008A0664"/>
    <w:rsid w:val="008A0FAC"/>
    <w:rsid w:val="008A1544"/>
    <w:rsid w:val="008A1580"/>
    <w:rsid w:val="008A1F08"/>
    <w:rsid w:val="008A24B6"/>
    <w:rsid w:val="008A24E2"/>
    <w:rsid w:val="008A35D6"/>
    <w:rsid w:val="008A3771"/>
    <w:rsid w:val="008A3902"/>
    <w:rsid w:val="008A3B7C"/>
    <w:rsid w:val="008A419F"/>
    <w:rsid w:val="008A4536"/>
    <w:rsid w:val="008A4A7F"/>
    <w:rsid w:val="008A4D67"/>
    <w:rsid w:val="008A4DA5"/>
    <w:rsid w:val="008A5751"/>
    <w:rsid w:val="008A601E"/>
    <w:rsid w:val="008A6918"/>
    <w:rsid w:val="008B010A"/>
    <w:rsid w:val="008B0833"/>
    <w:rsid w:val="008B1F03"/>
    <w:rsid w:val="008B2268"/>
    <w:rsid w:val="008B297D"/>
    <w:rsid w:val="008B2E78"/>
    <w:rsid w:val="008B3BAE"/>
    <w:rsid w:val="008B5AED"/>
    <w:rsid w:val="008B6D1A"/>
    <w:rsid w:val="008B796B"/>
    <w:rsid w:val="008B7BB4"/>
    <w:rsid w:val="008C0D18"/>
    <w:rsid w:val="008C171B"/>
    <w:rsid w:val="008C1D78"/>
    <w:rsid w:val="008C2608"/>
    <w:rsid w:val="008C27BB"/>
    <w:rsid w:val="008C3AF3"/>
    <w:rsid w:val="008C3EF9"/>
    <w:rsid w:val="008C461D"/>
    <w:rsid w:val="008C4F24"/>
    <w:rsid w:val="008C55C2"/>
    <w:rsid w:val="008C5C18"/>
    <w:rsid w:val="008C60B2"/>
    <w:rsid w:val="008C61CB"/>
    <w:rsid w:val="008C6C61"/>
    <w:rsid w:val="008D0519"/>
    <w:rsid w:val="008D1240"/>
    <w:rsid w:val="008D18BF"/>
    <w:rsid w:val="008D1B7C"/>
    <w:rsid w:val="008D1EAF"/>
    <w:rsid w:val="008D2CF4"/>
    <w:rsid w:val="008D4068"/>
    <w:rsid w:val="008D4DC6"/>
    <w:rsid w:val="008D61E3"/>
    <w:rsid w:val="008D627F"/>
    <w:rsid w:val="008D6715"/>
    <w:rsid w:val="008D7782"/>
    <w:rsid w:val="008D787E"/>
    <w:rsid w:val="008D78CF"/>
    <w:rsid w:val="008D7E12"/>
    <w:rsid w:val="008D7FEB"/>
    <w:rsid w:val="008E0127"/>
    <w:rsid w:val="008E0572"/>
    <w:rsid w:val="008E2CED"/>
    <w:rsid w:val="008E2EF3"/>
    <w:rsid w:val="008E3208"/>
    <w:rsid w:val="008E3AD8"/>
    <w:rsid w:val="008E3CF5"/>
    <w:rsid w:val="008E4221"/>
    <w:rsid w:val="008E4335"/>
    <w:rsid w:val="008E5840"/>
    <w:rsid w:val="008E5D1F"/>
    <w:rsid w:val="008E6863"/>
    <w:rsid w:val="008E757D"/>
    <w:rsid w:val="008E7965"/>
    <w:rsid w:val="008F0E1C"/>
    <w:rsid w:val="008F12F3"/>
    <w:rsid w:val="008F23A8"/>
    <w:rsid w:val="008F29AF"/>
    <w:rsid w:val="008F3798"/>
    <w:rsid w:val="008F41D2"/>
    <w:rsid w:val="008F5026"/>
    <w:rsid w:val="008F5409"/>
    <w:rsid w:val="008F5FF7"/>
    <w:rsid w:val="008F6528"/>
    <w:rsid w:val="008F66A2"/>
    <w:rsid w:val="008F6EE3"/>
    <w:rsid w:val="008F7018"/>
    <w:rsid w:val="00900992"/>
    <w:rsid w:val="00900EB4"/>
    <w:rsid w:val="009011DF"/>
    <w:rsid w:val="00901C40"/>
    <w:rsid w:val="009034BF"/>
    <w:rsid w:val="00904016"/>
    <w:rsid w:val="00904843"/>
    <w:rsid w:val="0090557C"/>
    <w:rsid w:val="009057E2"/>
    <w:rsid w:val="0090611C"/>
    <w:rsid w:val="00907005"/>
    <w:rsid w:val="00907370"/>
    <w:rsid w:val="009073D2"/>
    <w:rsid w:val="0090742F"/>
    <w:rsid w:val="0091099F"/>
    <w:rsid w:val="00910A84"/>
    <w:rsid w:val="00910A98"/>
    <w:rsid w:val="009112D8"/>
    <w:rsid w:val="00912096"/>
    <w:rsid w:val="00913545"/>
    <w:rsid w:val="00913FDF"/>
    <w:rsid w:val="0091516C"/>
    <w:rsid w:val="00915675"/>
    <w:rsid w:val="00915786"/>
    <w:rsid w:val="009157C3"/>
    <w:rsid w:val="00915D90"/>
    <w:rsid w:val="009166E9"/>
    <w:rsid w:val="00916971"/>
    <w:rsid w:val="00916D52"/>
    <w:rsid w:val="0092022A"/>
    <w:rsid w:val="0092067A"/>
    <w:rsid w:val="00921021"/>
    <w:rsid w:val="00922434"/>
    <w:rsid w:val="0092275E"/>
    <w:rsid w:val="00922929"/>
    <w:rsid w:val="009229F7"/>
    <w:rsid w:val="00922DE0"/>
    <w:rsid w:val="0092384C"/>
    <w:rsid w:val="00923943"/>
    <w:rsid w:val="009240D8"/>
    <w:rsid w:val="00927225"/>
    <w:rsid w:val="00927F06"/>
    <w:rsid w:val="009300A6"/>
    <w:rsid w:val="00930841"/>
    <w:rsid w:val="00931211"/>
    <w:rsid w:val="00931D6A"/>
    <w:rsid w:val="0093303F"/>
    <w:rsid w:val="009341D1"/>
    <w:rsid w:val="00934A2F"/>
    <w:rsid w:val="00937E69"/>
    <w:rsid w:val="009401B2"/>
    <w:rsid w:val="00940589"/>
    <w:rsid w:val="00941299"/>
    <w:rsid w:val="00941D9F"/>
    <w:rsid w:val="0094216A"/>
    <w:rsid w:val="009452BE"/>
    <w:rsid w:val="0094539D"/>
    <w:rsid w:val="0094604A"/>
    <w:rsid w:val="00947D94"/>
    <w:rsid w:val="0095037E"/>
    <w:rsid w:val="009516D5"/>
    <w:rsid w:val="00951753"/>
    <w:rsid w:val="00951828"/>
    <w:rsid w:val="0095262A"/>
    <w:rsid w:val="00953E75"/>
    <w:rsid w:val="00954D5F"/>
    <w:rsid w:val="00954F14"/>
    <w:rsid w:val="00954F5E"/>
    <w:rsid w:val="00955680"/>
    <w:rsid w:val="0095603A"/>
    <w:rsid w:val="009560D8"/>
    <w:rsid w:val="00957EC9"/>
    <w:rsid w:val="00960F40"/>
    <w:rsid w:val="00961429"/>
    <w:rsid w:val="00962744"/>
    <w:rsid w:val="00962AD5"/>
    <w:rsid w:val="009631ED"/>
    <w:rsid w:val="00963C05"/>
    <w:rsid w:val="009640C3"/>
    <w:rsid w:val="00964425"/>
    <w:rsid w:val="0096478F"/>
    <w:rsid w:val="00965252"/>
    <w:rsid w:val="0096556B"/>
    <w:rsid w:val="009657F3"/>
    <w:rsid w:val="0096593D"/>
    <w:rsid w:val="00965FD4"/>
    <w:rsid w:val="00966124"/>
    <w:rsid w:val="00966CD8"/>
    <w:rsid w:val="009677B1"/>
    <w:rsid w:val="009677BC"/>
    <w:rsid w:val="00967859"/>
    <w:rsid w:val="0096795C"/>
    <w:rsid w:val="009708AD"/>
    <w:rsid w:val="00970CE9"/>
    <w:rsid w:val="009715E8"/>
    <w:rsid w:val="009718C7"/>
    <w:rsid w:val="00972621"/>
    <w:rsid w:val="009741E1"/>
    <w:rsid w:val="009744FA"/>
    <w:rsid w:val="0097507F"/>
    <w:rsid w:val="00975201"/>
    <w:rsid w:val="009756E0"/>
    <w:rsid w:val="00975C44"/>
    <w:rsid w:val="00975DDE"/>
    <w:rsid w:val="00976AE6"/>
    <w:rsid w:val="0097756C"/>
    <w:rsid w:val="00977DA9"/>
    <w:rsid w:val="00980D88"/>
    <w:rsid w:val="00980E04"/>
    <w:rsid w:val="00981801"/>
    <w:rsid w:val="00981955"/>
    <w:rsid w:val="00981B85"/>
    <w:rsid w:val="00981E23"/>
    <w:rsid w:val="0098215E"/>
    <w:rsid w:val="009829D6"/>
    <w:rsid w:val="00983021"/>
    <w:rsid w:val="00984AC0"/>
    <w:rsid w:val="00986639"/>
    <w:rsid w:val="009866CA"/>
    <w:rsid w:val="00986DE5"/>
    <w:rsid w:val="009902A4"/>
    <w:rsid w:val="00990543"/>
    <w:rsid w:val="0099203B"/>
    <w:rsid w:val="0099244B"/>
    <w:rsid w:val="00992554"/>
    <w:rsid w:val="009926A8"/>
    <w:rsid w:val="009940CB"/>
    <w:rsid w:val="0099530F"/>
    <w:rsid w:val="00995C0F"/>
    <w:rsid w:val="009965D9"/>
    <w:rsid w:val="00996BCF"/>
    <w:rsid w:val="00997A4E"/>
    <w:rsid w:val="009A1740"/>
    <w:rsid w:val="009A1A13"/>
    <w:rsid w:val="009A1E16"/>
    <w:rsid w:val="009A1EC5"/>
    <w:rsid w:val="009A2A00"/>
    <w:rsid w:val="009A3B4B"/>
    <w:rsid w:val="009A3B59"/>
    <w:rsid w:val="009A6229"/>
    <w:rsid w:val="009A6792"/>
    <w:rsid w:val="009A6978"/>
    <w:rsid w:val="009A724B"/>
    <w:rsid w:val="009A749F"/>
    <w:rsid w:val="009A7AE7"/>
    <w:rsid w:val="009A7D67"/>
    <w:rsid w:val="009B088B"/>
    <w:rsid w:val="009B0C92"/>
    <w:rsid w:val="009B0E17"/>
    <w:rsid w:val="009B1992"/>
    <w:rsid w:val="009B2460"/>
    <w:rsid w:val="009B2BEC"/>
    <w:rsid w:val="009B2D1F"/>
    <w:rsid w:val="009B2F35"/>
    <w:rsid w:val="009B35D2"/>
    <w:rsid w:val="009B38B3"/>
    <w:rsid w:val="009B39B2"/>
    <w:rsid w:val="009B5A59"/>
    <w:rsid w:val="009B624F"/>
    <w:rsid w:val="009B62AA"/>
    <w:rsid w:val="009B6880"/>
    <w:rsid w:val="009B6A62"/>
    <w:rsid w:val="009B6E28"/>
    <w:rsid w:val="009B7063"/>
    <w:rsid w:val="009B70AF"/>
    <w:rsid w:val="009C0672"/>
    <w:rsid w:val="009C212E"/>
    <w:rsid w:val="009C2595"/>
    <w:rsid w:val="009C2C4E"/>
    <w:rsid w:val="009C3295"/>
    <w:rsid w:val="009C479B"/>
    <w:rsid w:val="009C53B5"/>
    <w:rsid w:val="009C58DD"/>
    <w:rsid w:val="009C5D87"/>
    <w:rsid w:val="009C6B36"/>
    <w:rsid w:val="009C7D67"/>
    <w:rsid w:val="009C7D80"/>
    <w:rsid w:val="009C7E09"/>
    <w:rsid w:val="009D0E0A"/>
    <w:rsid w:val="009D15E1"/>
    <w:rsid w:val="009D26B6"/>
    <w:rsid w:val="009D289D"/>
    <w:rsid w:val="009D2BC7"/>
    <w:rsid w:val="009D3CEB"/>
    <w:rsid w:val="009D3F35"/>
    <w:rsid w:val="009D49DB"/>
    <w:rsid w:val="009D4C01"/>
    <w:rsid w:val="009D5414"/>
    <w:rsid w:val="009D6197"/>
    <w:rsid w:val="009D66EE"/>
    <w:rsid w:val="009D6734"/>
    <w:rsid w:val="009D7784"/>
    <w:rsid w:val="009D7873"/>
    <w:rsid w:val="009E03D1"/>
    <w:rsid w:val="009E083F"/>
    <w:rsid w:val="009E0E2D"/>
    <w:rsid w:val="009E17E6"/>
    <w:rsid w:val="009E18CB"/>
    <w:rsid w:val="009E20AF"/>
    <w:rsid w:val="009E2B99"/>
    <w:rsid w:val="009E2FDA"/>
    <w:rsid w:val="009E5505"/>
    <w:rsid w:val="009E5F01"/>
    <w:rsid w:val="009E6107"/>
    <w:rsid w:val="009E742F"/>
    <w:rsid w:val="009E7954"/>
    <w:rsid w:val="009E7C32"/>
    <w:rsid w:val="009E7EF6"/>
    <w:rsid w:val="009F0238"/>
    <w:rsid w:val="009F0449"/>
    <w:rsid w:val="009F0482"/>
    <w:rsid w:val="009F0A63"/>
    <w:rsid w:val="009F1758"/>
    <w:rsid w:val="009F18F6"/>
    <w:rsid w:val="009F26B6"/>
    <w:rsid w:val="009F3418"/>
    <w:rsid w:val="009F6CC0"/>
    <w:rsid w:val="009F6E4C"/>
    <w:rsid w:val="009F76FE"/>
    <w:rsid w:val="00A001EA"/>
    <w:rsid w:val="00A007D9"/>
    <w:rsid w:val="00A00814"/>
    <w:rsid w:val="00A00F13"/>
    <w:rsid w:val="00A01081"/>
    <w:rsid w:val="00A013B5"/>
    <w:rsid w:val="00A02F18"/>
    <w:rsid w:val="00A03A5F"/>
    <w:rsid w:val="00A040F8"/>
    <w:rsid w:val="00A045DC"/>
    <w:rsid w:val="00A051C1"/>
    <w:rsid w:val="00A065C4"/>
    <w:rsid w:val="00A101AB"/>
    <w:rsid w:val="00A10C69"/>
    <w:rsid w:val="00A128A7"/>
    <w:rsid w:val="00A129D9"/>
    <w:rsid w:val="00A14121"/>
    <w:rsid w:val="00A147BB"/>
    <w:rsid w:val="00A14895"/>
    <w:rsid w:val="00A148AD"/>
    <w:rsid w:val="00A14AB5"/>
    <w:rsid w:val="00A15473"/>
    <w:rsid w:val="00A159E2"/>
    <w:rsid w:val="00A16871"/>
    <w:rsid w:val="00A16C57"/>
    <w:rsid w:val="00A21486"/>
    <w:rsid w:val="00A21943"/>
    <w:rsid w:val="00A21E50"/>
    <w:rsid w:val="00A22047"/>
    <w:rsid w:val="00A222FF"/>
    <w:rsid w:val="00A22B3A"/>
    <w:rsid w:val="00A22C87"/>
    <w:rsid w:val="00A22F18"/>
    <w:rsid w:val="00A23AF0"/>
    <w:rsid w:val="00A2477F"/>
    <w:rsid w:val="00A24C96"/>
    <w:rsid w:val="00A25255"/>
    <w:rsid w:val="00A255C6"/>
    <w:rsid w:val="00A25E50"/>
    <w:rsid w:val="00A260A0"/>
    <w:rsid w:val="00A27AD9"/>
    <w:rsid w:val="00A27D42"/>
    <w:rsid w:val="00A27DC4"/>
    <w:rsid w:val="00A3027F"/>
    <w:rsid w:val="00A303B6"/>
    <w:rsid w:val="00A3063D"/>
    <w:rsid w:val="00A30A93"/>
    <w:rsid w:val="00A30F36"/>
    <w:rsid w:val="00A322BD"/>
    <w:rsid w:val="00A3250C"/>
    <w:rsid w:val="00A32B24"/>
    <w:rsid w:val="00A32D8C"/>
    <w:rsid w:val="00A3332D"/>
    <w:rsid w:val="00A3418C"/>
    <w:rsid w:val="00A35110"/>
    <w:rsid w:val="00A352A1"/>
    <w:rsid w:val="00A366D1"/>
    <w:rsid w:val="00A36909"/>
    <w:rsid w:val="00A37200"/>
    <w:rsid w:val="00A413AA"/>
    <w:rsid w:val="00A42DBC"/>
    <w:rsid w:val="00A438C6"/>
    <w:rsid w:val="00A439D5"/>
    <w:rsid w:val="00A4419E"/>
    <w:rsid w:val="00A443FF"/>
    <w:rsid w:val="00A447D3"/>
    <w:rsid w:val="00A44BB4"/>
    <w:rsid w:val="00A462A3"/>
    <w:rsid w:val="00A46380"/>
    <w:rsid w:val="00A46E1D"/>
    <w:rsid w:val="00A475DE"/>
    <w:rsid w:val="00A51B7A"/>
    <w:rsid w:val="00A52972"/>
    <w:rsid w:val="00A53D99"/>
    <w:rsid w:val="00A54119"/>
    <w:rsid w:val="00A5423D"/>
    <w:rsid w:val="00A543A5"/>
    <w:rsid w:val="00A546F0"/>
    <w:rsid w:val="00A54BE4"/>
    <w:rsid w:val="00A55B12"/>
    <w:rsid w:val="00A56034"/>
    <w:rsid w:val="00A56F79"/>
    <w:rsid w:val="00A607B4"/>
    <w:rsid w:val="00A60A5E"/>
    <w:rsid w:val="00A61804"/>
    <w:rsid w:val="00A63761"/>
    <w:rsid w:val="00A6428E"/>
    <w:rsid w:val="00A649C7"/>
    <w:rsid w:val="00A64C25"/>
    <w:rsid w:val="00A653E3"/>
    <w:rsid w:val="00A65ED5"/>
    <w:rsid w:val="00A665A7"/>
    <w:rsid w:val="00A66651"/>
    <w:rsid w:val="00A66805"/>
    <w:rsid w:val="00A672C2"/>
    <w:rsid w:val="00A70335"/>
    <w:rsid w:val="00A70659"/>
    <w:rsid w:val="00A70A09"/>
    <w:rsid w:val="00A70F58"/>
    <w:rsid w:val="00A70F86"/>
    <w:rsid w:val="00A7179B"/>
    <w:rsid w:val="00A71A5F"/>
    <w:rsid w:val="00A71E6A"/>
    <w:rsid w:val="00A72050"/>
    <w:rsid w:val="00A72332"/>
    <w:rsid w:val="00A72850"/>
    <w:rsid w:val="00A7292D"/>
    <w:rsid w:val="00A7402B"/>
    <w:rsid w:val="00A7452C"/>
    <w:rsid w:val="00A748EC"/>
    <w:rsid w:val="00A74FED"/>
    <w:rsid w:val="00A75682"/>
    <w:rsid w:val="00A769F6"/>
    <w:rsid w:val="00A76F0E"/>
    <w:rsid w:val="00A77143"/>
    <w:rsid w:val="00A7764C"/>
    <w:rsid w:val="00A77B25"/>
    <w:rsid w:val="00A801A4"/>
    <w:rsid w:val="00A813AE"/>
    <w:rsid w:val="00A81BD3"/>
    <w:rsid w:val="00A81D48"/>
    <w:rsid w:val="00A82292"/>
    <w:rsid w:val="00A83080"/>
    <w:rsid w:val="00A830B6"/>
    <w:rsid w:val="00A835F3"/>
    <w:rsid w:val="00A8429C"/>
    <w:rsid w:val="00A845FA"/>
    <w:rsid w:val="00A84979"/>
    <w:rsid w:val="00A84B83"/>
    <w:rsid w:val="00A84E83"/>
    <w:rsid w:val="00A85041"/>
    <w:rsid w:val="00A85212"/>
    <w:rsid w:val="00A85A05"/>
    <w:rsid w:val="00A85EE1"/>
    <w:rsid w:val="00A87065"/>
    <w:rsid w:val="00A87E3A"/>
    <w:rsid w:val="00A9044E"/>
    <w:rsid w:val="00A911F7"/>
    <w:rsid w:val="00A9301F"/>
    <w:rsid w:val="00A93245"/>
    <w:rsid w:val="00A933B9"/>
    <w:rsid w:val="00A94C92"/>
    <w:rsid w:val="00A954C5"/>
    <w:rsid w:val="00A95644"/>
    <w:rsid w:val="00A95835"/>
    <w:rsid w:val="00A9603C"/>
    <w:rsid w:val="00A9622B"/>
    <w:rsid w:val="00A972FA"/>
    <w:rsid w:val="00A97612"/>
    <w:rsid w:val="00A9793C"/>
    <w:rsid w:val="00AA1F22"/>
    <w:rsid w:val="00AA3715"/>
    <w:rsid w:val="00AA45F6"/>
    <w:rsid w:val="00AA61C2"/>
    <w:rsid w:val="00AA627D"/>
    <w:rsid w:val="00AA69BE"/>
    <w:rsid w:val="00AA7C40"/>
    <w:rsid w:val="00AB090A"/>
    <w:rsid w:val="00AB0CF7"/>
    <w:rsid w:val="00AB0F8B"/>
    <w:rsid w:val="00AB1F56"/>
    <w:rsid w:val="00AB1F7F"/>
    <w:rsid w:val="00AB2F79"/>
    <w:rsid w:val="00AB367B"/>
    <w:rsid w:val="00AB4CD9"/>
    <w:rsid w:val="00AB4FED"/>
    <w:rsid w:val="00AB51EB"/>
    <w:rsid w:val="00AB54D0"/>
    <w:rsid w:val="00AB5EAA"/>
    <w:rsid w:val="00AB5FAE"/>
    <w:rsid w:val="00AB61F8"/>
    <w:rsid w:val="00AC1586"/>
    <w:rsid w:val="00AC1E21"/>
    <w:rsid w:val="00AC1F0D"/>
    <w:rsid w:val="00AC47C2"/>
    <w:rsid w:val="00AC5143"/>
    <w:rsid w:val="00AC60AE"/>
    <w:rsid w:val="00AC683A"/>
    <w:rsid w:val="00AC6A60"/>
    <w:rsid w:val="00AC7463"/>
    <w:rsid w:val="00AC74AA"/>
    <w:rsid w:val="00AC7511"/>
    <w:rsid w:val="00AD093E"/>
    <w:rsid w:val="00AD0C9E"/>
    <w:rsid w:val="00AD109F"/>
    <w:rsid w:val="00AD1BAB"/>
    <w:rsid w:val="00AD2598"/>
    <w:rsid w:val="00AD2DB3"/>
    <w:rsid w:val="00AD3299"/>
    <w:rsid w:val="00AD47B6"/>
    <w:rsid w:val="00AD67E8"/>
    <w:rsid w:val="00AE00A2"/>
    <w:rsid w:val="00AE0C14"/>
    <w:rsid w:val="00AE1347"/>
    <w:rsid w:val="00AE38D4"/>
    <w:rsid w:val="00AE423D"/>
    <w:rsid w:val="00AE54F6"/>
    <w:rsid w:val="00AE6AF6"/>
    <w:rsid w:val="00AE7144"/>
    <w:rsid w:val="00AE7B55"/>
    <w:rsid w:val="00AF0D66"/>
    <w:rsid w:val="00AF10AA"/>
    <w:rsid w:val="00AF137B"/>
    <w:rsid w:val="00AF2269"/>
    <w:rsid w:val="00AF25FE"/>
    <w:rsid w:val="00AF27C4"/>
    <w:rsid w:val="00AF3041"/>
    <w:rsid w:val="00AF31FD"/>
    <w:rsid w:val="00AF35A5"/>
    <w:rsid w:val="00AF47FF"/>
    <w:rsid w:val="00AF4A5E"/>
    <w:rsid w:val="00AF530F"/>
    <w:rsid w:val="00AF57B1"/>
    <w:rsid w:val="00AF5A65"/>
    <w:rsid w:val="00AF5AB7"/>
    <w:rsid w:val="00AF5C06"/>
    <w:rsid w:val="00AF63BB"/>
    <w:rsid w:val="00AF67EB"/>
    <w:rsid w:val="00AF697A"/>
    <w:rsid w:val="00AF72BE"/>
    <w:rsid w:val="00AF7EE3"/>
    <w:rsid w:val="00B00917"/>
    <w:rsid w:val="00B01B90"/>
    <w:rsid w:val="00B01E10"/>
    <w:rsid w:val="00B02125"/>
    <w:rsid w:val="00B0357D"/>
    <w:rsid w:val="00B0367E"/>
    <w:rsid w:val="00B03FBA"/>
    <w:rsid w:val="00B04D6E"/>
    <w:rsid w:val="00B04E1B"/>
    <w:rsid w:val="00B05AFA"/>
    <w:rsid w:val="00B066C6"/>
    <w:rsid w:val="00B079CC"/>
    <w:rsid w:val="00B07F89"/>
    <w:rsid w:val="00B108C5"/>
    <w:rsid w:val="00B115AE"/>
    <w:rsid w:val="00B11817"/>
    <w:rsid w:val="00B122D4"/>
    <w:rsid w:val="00B12375"/>
    <w:rsid w:val="00B13069"/>
    <w:rsid w:val="00B13339"/>
    <w:rsid w:val="00B140A8"/>
    <w:rsid w:val="00B15AB0"/>
    <w:rsid w:val="00B16BD2"/>
    <w:rsid w:val="00B16EF3"/>
    <w:rsid w:val="00B2004C"/>
    <w:rsid w:val="00B20411"/>
    <w:rsid w:val="00B20B6A"/>
    <w:rsid w:val="00B20C21"/>
    <w:rsid w:val="00B21D78"/>
    <w:rsid w:val="00B21FCF"/>
    <w:rsid w:val="00B22254"/>
    <w:rsid w:val="00B232A3"/>
    <w:rsid w:val="00B23557"/>
    <w:rsid w:val="00B23BF2"/>
    <w:rsid w:val="00B23D9F"/>
    <w:rsid w:val="00B24141"/>
    <w:rsid w:val="00B2416D"/>
    <w:rsid w:val="00B24C6B"/>
    <w:rsid w:val="00B24CEA"/>
    <w:rsid w:val="00B26539"/>
    <w:rsid w:val="00B2741F"/>
    <w:rsid w:val="00B2779A"/>
    <w:rsid w:val="00B278F5"/>
    <w:rsid w:val="00B27AAF"/>
    <w:rsid w:val="00B27ABF"/>
    <w:rsid w:val="00B307ED"/>
    <w:rsid w:val="00B30DA1"/>
    <w:rsid w:val="00B310AE"/>
    <w:rsid w:val="00B311C6"/>
    <w:rsid w:val="00B3221F"/>
    <w:rsid w:val="00B34742"/>
    <w:rsid w:val="00B34A65"/>
    <w:rsid w:val="00B34E56"/>
    <w:rsid w:val="00B34F8B"/>
    <w:rsid w:val="00B35845"/>
    <w:rsid w:val="00B36379"/>
    <w:rsid w:val="00B40BE5"/>
    <w:rsid w:val="00B40CB4"/>
    <w:rsid w:val="00B415F3"/>
    <w:rsid w:val="00B4208C"/>
    <w:rsid w:val="00B42382"/>
    <w:rsid w:val="00B423C9"/>
    <w:rsid w:val="00B425C6"/>
    <w:rsid w:val="00B437CB"/>
    <w:rsid w:val="00B44107"/>
    <w:rsid w:val="00B441B7"/>
    <w:rsid w:val="00B44267"/>
    <w:rsid w:val="00B44620"/>
    <w:rsid w:val="00B446CB"/>
    <w:rsid w:val="00B44AF0"/>
    <w:rsid w:val="00B45576"/>
    <w:rsid w:val="00B459D1"/>
    <w:rsid w:val="00B47367"/>
    <w:rsid w:val="00B511B4"/>
    <w:rsid w:val="00B51B45"/>
    <w:rsid w:val="00B51EA3"/>
    <w:rsid w:val="00B52751"/>
    <w:rsid w:val="00B52912"/>
    <w:rsid w:val="00B53288"/>
    <w:rsid w:val="00B54408"/>
    <w:rsid w:val="00B55153"/>
    <w:rsid w:val="00B55883"/>
    <w:rsid w:val="00B55D9D"/>
    <w:rsid w:val="00B562DB"/>
    <w:rsid w:val="00B567CF"/>
    <w:rsid w:val="00B56D75"/>
    <w:rsid w:val="00B608AB"/>
    <w:rsid w:val="00B61A25"/>
    <w:rsid w:val="00B63FEC"/>
    <w:rsid w:val="00B648FE"/>
    <w:rsid w:val="00B64A21"/>
    <w:rsid w:val="00B6506F"/>
    <w:rsid w:val="00B65180"/>
    <w:rsid w:val="00B65380"/>
    <w:rsid w:val="00B65AF5"/>
    <w:rsid w:val="00B6636D"/>
    <w:rsid w:val="00B6680A"/>
    <w:rsid w:val="00B6686A"/>
    <w:rsid w:val="00B67A4E"/>
    <w:rsid w:val="00B67B9C"/>
    <w:rsid w:val="00B700A9"/>
    <w:rsid w:val="00B720E7"/>
    <w:rsid w:val="00B72725"/>
    <w:rsid w:val="00B72940"/>
    <w:rsid w:val="00B729B7"/>
    <w:rsid w:val="00B731A1"/>
    <w:rsid w:val="00B743B6"/>
    <w:rsid w:val="00B75178"/>
    <w:rsid w:val="00B752EF"/>
    <w:rsid w:val="00B755CF"/>
    <w:rsid w:val="00B75889"/>
    <w:rsid w:val="00B75927"/>
    <w:rsid w:val="00B76606"/>
    <w:rsid w:val="00B76A9F"/>
    <w:rsid w:val="00B76DC1"/>
    <w:rsid w:val="00B800F9"/>
    <w:rsid w:val="00B809F2"/>
    <w:rsid w:val="00B811D5"/>
    <w:rsid w:val="00B81344"/>
    <w:rsid w:val="00B8246C"/>
    <w:rsid w:val="00B82C1F"/>
    <w:rsid w:val="00B83875"/>
    <w:rsid w:val="00B8491C"/>
    <w:rsid w:val="00B8507E"/>
    <w:rsid w:val="00B86009"/>
    <w:rsid w:val="00B863F2"/>
    <w:rsid w:val="00B86794"/>
    <w:rsid w:val="00B87B5D"/>
    <w:rsid w:val="00B87F8B"/>
    <w:rsid w:val="00B9052F"/>
    <w:rsid w:val="00B913C4"/>
    <w:rsid w:val="00B92560"/>
    <w:rsid w:val="00B92DEA"/>
    <w:rsid w:val="00B93F6D"/>
    <w:rsid w:val="00B94863"/>
    <w:rsid w:val="00B951E5"/>
    <w:rsid w:val="00B95E05"/>
    <w:rsid w:val="00B971C6"/>
    <w:rsid w:val="00B97A5F"/>
    <w:rsid w:val="00B97AD1"/>
    <w:rsid w:val="00BA0293"/>
    <w:rsid w:val="00BA099B"/>
    <w:rsid w:val="00BA0C68"/>
    <w:rsid w:val="00BA1027"/>
    <w:rsid w:val="00BA1109"/>
    <w:rsid w:val="00BA1446"/>
    <w:rsid w:val="00BA16C9"/>
    <w:rsid w:val="00BA230E"/>
    <w:rsid w:val="00BA2B8F"/>
    <w:rsid w:val="00BA3B00"/>
    <w:rsid w:val="00BA46D9"/>
    <w:rsid w:val="00BA57D8"/>
    <w:rsid w:val="00BA6274"/>
    <w:rsid w:val="00BA66B9"/>
    <w:rsid w:val="00BA7CF9"/>
    <w:rsid w:val="00BB0237"/>
    <w:rsid w:val="00BB1727"/>
    <w:rsid w:val="00BB1A58"/>
    <w:rsid w:val="00BB219B"/>
    <w:rsid w:val="00BB261F"/>
    <w:rsid w:val="00BB36ED"/>
    <w:rsid w:val="00BB456F"/>
    <w:rsid w:val="00BB4DC1"/>
    <w:rsid w:val="00BB66F2"/>
    <w:rsid w:val="00BB68B5"/>
    <w:rsid w:val="00BB78D8"/>
    <w:rsid w:val="00BB7944"/>
    <w:rsid w:val="00BB7C3A"/>
    <w:rsid w:val="00BC034A"/>
    <w:rsid w:val="00BC03EC"/>
    <w:rsid w:val="00BC0503"/>
    <w:rsid w:val="00BC0514"/>
    <w:rsid w:val="00BC11B5"/>
    <w:rsid w:val="00BC1541"/>
    <w:rsid w:val="00BC16B8"/>
    <w:rsid w:val="00BC16F6"/>
    <w:rsid w:val="00BC1C84"/>
    <w:rsid w:val="00BC208E"/>
    <w:rsid w:val="00BC2301"/>
    <w:rsid w:val="00BC254C"/>
    <w:rsid w:val="00BC2CAE"/>
    <w:rsid w:val="00BC43B9"/>
    <w:rsid w:val="00BC48C0"/>
    <w:rsid w:val="00BC52D1"/>
    <w:rsid w:val="00BC7B1F"/>
    <w:rsid w:val="00BD000B"/>
    <w:rsid w:val="00BD0C58"/>
    <w:rsid w:val="00BD11CB"/>
    <w:rsid w:val="00BD1AB7"/>
    <w:rsid w:val="00BD2955"/>
    <w:rsid w:val="00BD2B75"/>
    <w:rsid w:val="00BD322D"/>
    <w:rsid w:val="00BD3C79"/>
    <w:rsid w:val="00BD3E09"/>
    <w:rsid w:val="00BD4294"/>
    <w:rsid w:val="00BD499C"/>
    <w:rsid w:val="00BD4FE5"/>
    <w:rsid w:val="00BD52CF"/>
    <w:rsid w:val="00BD53E7"/>
    <w:rsid w:val="00BD5F9D"/>
    <w:rsid w:val="00BD683F"/>
    <w:rsid w:val="00BD795F"/>
    <w:rsid w:val="00BD7EA7"/>
    <w:rsid w:val="00BD7F83"/>
    <w:rsid w:val="00BD7F87"/>
    <w:rsid w:val="00BE0AFA"/>
    <w:rsid w:val="00BE10C6"/>
    <w:rsid w:val="00BE130B"/>
    <w:rsid w:val="00BE1D23"/>
    <w:rsid w:val="00BE1F2B"/>
    <w:rsid w:val="00BE2741"/>
    <w:rsid w:val="00BE2C9A"/>
    <w:rsid w:val="00BE2D43"/>
    <w:rsid w:val="00BE39A1"/>
    <w:rsid w:val="00BE49A6"/>
    <w:rsid w:val="00BE4ABF"/>
    <w:rsid w:val="00BE4CF0"/>
    <w:rsid w:val="00BE5A9E"/>
    <w:rsid w:val="00BE613C"/>
    <w:rsid w:val="00BE7172"/>
    <w:rsid w:val="00BE778B"/>
    <w:rsid w:val="00BF011B"/>
    <w:rsid w:val="00BF1CFC"/>
    <w:rsid w:val="00BF1FE6"/>
    <w:rsid w:val="00BF3434"/>
    <w:rsid w:val="00BF3C44"/>
    <w:rsid w:val="00BF3C8F"/>
    <w:rsid w:val="00BF5596"/>
    <w:rsid w:val="00BF5B6A"/>
    <w:rsid w:val="00BF5F21"/>
    <w:rsid w:val="00BF72F5"/>
    <w:rsid w:val="00BF751B"/>
    <w:rsid w:val="00BF7689"/>
    <w:rsid w:val="00BF7B48"/>
    <w:rsid w:val="00C00E8F"/>
    <w:rsid w:val="00C01620"/>
    <w:rsid w:val="00C02439"/>
    <w:rsid w:val="00C02647"/>
    <w:rsid w:val="00C02EC9"/>
    <w:rsid w:val="00C041DA"/>
    <w:rsid w:val="00C04662"/>
    <w:rsid w:val="00C04A1A"/>
    <w:rsid w:val="00C05035"/>
    <w:rsid w:val="00C05DF2"/>
    <w:rsid w:val="00C0681A"/>
    <w:rsid w:val="00C103CF"/>
    <w:rsid w:val="00C113CD"/>
    <w:rsid w:val="00C11537"/>
    <w:rsid w:val="00C117E1"/>
    <w:rsid w:val="00C11C58"/>
    <w:rsid w:val="00C12415"/>
    <w:rsid w:val="00C12A81"/>
    <w:rsid w:val="00C12F45"/>
    <w:rsid w:val="00C1428B"/>
    <w:rsid w:val="00C1676E"/>
    <w:rsid w:val="00C175CC"/>
    <w:rsid w:val="00C17C51"/>
    <w:rsid w:val="00C201F7"/>
    <w:rsid w:val="00C20E83"/>
    <w:rsid w:val="00C222CE"/>
    <w:rsid w:val="00C22F5F"/>
    <w:rsid w:val="00C23855"/>
    <w:rsid w:val="00C2403B"/>
    <w:rsid w:val="00C25AA0"/>
    <w:rsid w:val="00C25C4C"/>
    <w:rsid w:val="00C25E5F"/>
    <w:rsid w:val="00C263D7"/>
    <w:rsid w:val="00C27125"/>
    <w:rsid w:val="00C271A7"/>
    <w:rsid w:val="00C27293"/>
    <w:rsid w:val="00C276FA"/>
    <w:rsid w:val="00C27701"/>
    <w:rsid w:val="00C27B81"/>
    <w:rsid w:val="00C3098D"/>
    <w:rsid w:val="00C30ED7"/>
    <w:rsid w:val="00C32604"/>
    <w:rsid w:val="00C3267D"/>
    <w:rsid w:val="00C32BB5"/>
    <w:rsid w:val="00C32D9E"/>
    <w:rsid w:val="00C33A75"/>
    <w:rsid w:val="00C34781"/>
    <w:rsid w:val="00C34847"/>
    <w:rsid w:val="00C34A21"/>
    <w:rsid w:val="00C350C6"/>
    <w:rsid w:val="00C36521"/>
    <w:rsid w:val="00C37A70"/>
    <w:rsid w:val="00C37C40"/>
    <w:rsid w:val="00C40007"/>
    <w:rsid w:val="00C407B8"/>
    <w:rsid w:val="00C409EF"/>
    <w:rsid w:val="00C41573"/>
    <w:rsid w:val="00C41B0E"/>
    <w:rsid w:val="00C4203F"/>
    <w:rsid w:val="00C4238B"/>
    <w:rsid w:val="00C42799"/>
    <w:rsid w:val="00C42A04"/>
    <w:rsid w:val="00C4437C"/>
    <w:rsid w:val="00C44EA9"/>
    <w:rsid w:val="00C450D1"/>
    <w:rsid w:val="00C45185"/>
    <w:rsid w:val="00C458AA"/>
    <w:rsid w:val="00C460B3"/>
    <w:rsid w:val="00C46319"/>
    <w:rsid w:val="00C465D1"/>
    <w:rsid w:val="00C466B7"/>
    <w:rsid w:val="00C46B59"/>
    <w:rsid w:val="00C475F4"/>
    <w:rsid w:val="00C509A0"/>
    <w:rsid w:val="00C50B00"/>
    <w:rsid w:val="00C50D5B"/>
    <w:rsid w:val="00C51513"/>
    <w:rsid w:val="00C51753"/>
    <w:rsid w:val="00C52E4A"/>
    <w:rsid w:val="00C53C86"/>
    <w:rsid w:val="00C54C11"/>
    <w:rsid w:val="00C54E0D"/>
    <w:rsid w:val="00C54F77"/>
    <w:rsid w:val="00C55A12"/>
    <w:rsid w:val="00C55BE1"/>
    <w:rsid w:val="00C560B0"/>
    <w:rsid w:val="00C562A1"/>
    <w:rsid w:val="00C5655B"/>
    <w:rsid w:val="00C56724"/>
    <w:rsid w:val="00C5696F"/>
    <w:rsid w:val="00C57B9B"/>
    <w:rsid w:val="00C60EEF"/>
    <w:rsid w:val="00C62422"/>
    <w:rsid w:val="00C6300D"/>
    <w:rsid w:val="00C63B24"/>
    <w:rsid w:val="00C64D54"/>
    <w:rsid w:val="00C657D4"/>
    <w:rsid w:val="00C65AD0"/>
    <w:rsid w:val="00C65C4B"/>
    <w:rsid w:val="00C66DAD"/>
    <w:rsid w:val="00C674CD"/>
    <w:rsid w:val="00C702CF"/>
    <w:rsid w:val="00C7049D"/>
    <w:rsid w:val="00C7157C"/>
    <w:rsid w:val="00C717FA"/>
    <w:rsid w:val="00C723B0"/>
    <w:rsid w:val="00C72C2C"/>
    <w:rsid w:val="00C73144"/>
    <w:rsid w:val="00C7371D"/>
    <w:rsid w:val="00C73C5C"/>
    <w:rsid w:val="00C74AE3"/>
    <w:rsid w:val="00C77463"/>
    <w:rsid w:val="00C80338"/>
    <w:rsid w:val="00C81C0C"/>
    <w:rsid w:val="00C82F20"/>
    <w:rsid w:val="00C83556"/>
    <w:rsid w:val="00C847FF"/>
    <w:rsid w:val="00C85B40"/>
    <w:rsid w:val="00C87C26"/>
    <w:rsid w:val="00C87C5B"/>
    <w:rsid w:val="00C9020F"/>
    <w:rsid w:val="00C9039C"/>
    <w:rsid w:val="00C92CC1"/>
    <w:rsid w:val="00C92DF8"/>
    <w:rsid w:val="00C93C71"/>
    <w:rsid w:val="00C945A0"/>
    <w:rsid w:val="00C94B17"/>
    <w:rsid w:val="00C9624A"/>
    <w:rsid w:val="00C96BC6"/>
    <w:rsid w:val="00C96DD8"/>
    <w:rsid w:val="00C97380"/>
    <w:rsid w:val="00C97425"/>
    <w:rsid w:val="00CA02A5"/>
    <w:rsid w:val="00CA0AF8"/>
    <w:rsid w:val="00CA19F0"/>
    <w:rsid w:val="00CA1DCB"/>
    <w:rsid w:val="00CA2D60"/>
    <w:rsid w:val="00CA374B"/>
    <w:rsid w:val="00CA3BD0"/>
    <w:rsid w:val="00CA58A7"/>
    <w:rsid w:val="00CA5A2D"/>
    <w:rsid w:val="00CA6129"/>
    <w:rsid w:val="00CA7193"/>
    <w:rsid w:val="00CA78CB"/>
    <w:rsid w:val="00CB141D"/>
    <w:rsid w:val="00CB1435"/>
    <w:rsid w:val="00CB1F11"/>
    <w:rsid w:val="00CB1F16"/>
    <w:rsid w:val="00CB2A43"/>
    <w:rsid w:val="00CB2DF1"/>
    <w:rsid w:val="00CB326F"/>
    <w:rsid w:val="00CB3683"/>
    <w:rsid w:val="00CB3ABC"/>
    <w:rsid w:val="00CB46C4"/>
    <w:rsid w:val="00CB5258"/>
    <w:rsid w:val="00CB75C6"/>
    <w:rsid w:val="00CB7828"/>
    <w:rsid w:val="00CB7BE1"/>
    <w:rsid w:val="00CB7CD7"/>
    <w:rsid w:val="00CB7EC5"/>
    <w:rsid w:val="00CC00B5"/>
    <w:rsid w:val="00CC01D6"/>
    <w:rsid w:val="00CC2163"/>
    <w:rsid w:val="00CC263B"/>
    <w:rsid w:val="00CC2823"/>
    <w:rsid w:val="00CC2CB7"/>
    <w:rsid w:val="00CC3052"/>
    <w:rsid w:val="00CC3247"/>
    <w:rsid w:val="00CC38FA"/>
    <w:rsid w:val="00CC39D1"/>
    <w:rsid w:val="00CC51B7"/>
    <w:rsid w:val="00CC5575"/>
    <w:rsid w:val="00CC5757"/>
    <w:rsid w:val="00CC597D"/>
    <w:rsid w:val="00CC5D94"/>
    <w:rsid w:val="00CC5E37"/>
    <w:rsid w:val="00CC5FD2"/>
    <w:rsid w:val="00CC6517"/>
    <w:rsid w:val="00CC6AD0"/>
    <w:rsid w:val="00CC7292"/>
    <w:rsid w:val="00CC7ADF"/>
    <w:rsid w:val="00CD06AE"/>
    <w:rsid w:val="00CD1363"/>
    <w:rsid w:val="00CD1996"/>
    <w:rsid w:val="00CD2447"/>
    <w:rsid w:val="00CD2F82"/>
    <w:rsid w:val="00CD312A"/>
    <w:rsid w:val="00CD56F0"/>
    <w:rsid w:val="00CD6100"/>
    <w:rsid w:val="00CD712F"/>
    <w:rsid w:val="00CD77FD"/>
    <w:rsid w:val="00CD7F61"/>
    <w:rsid w:val="00CE0DD6"/>
    <w:rsid w:val="00CE0E7A"/>
    <w:rsid w:val="00CE0EBF"/>
    <w:rsid w:val="00CE18F9"/>
    <w:rsid w:val="00CE1EA8"/>
    <w:rsid w:val="00CE365A"/>
    <w:rsid w:val="00CE3A00"/>
    <w:rsid w:val="00CE4371"/>
    <w:rsid w:val="00CE5179"/>
    <w:rsid w:val="00CE532D"/>
    <w:rsid w:val="00CE5DDC"/>
    <w:rsid w:val="00CE64CE"/>
    <w:rsid w:val="00CE6ADD"/>
    <w:rsid w:val="00CE6B07"/>
    <w:rsid w:val="00CE7A4C"/>
    <w:rsid w:val="00CF0345"/>
    <w:rsid w:val="00CF0DCD"/>
    <w:rsid w:val="00CF1215"/>
    <w:rsid w:val="00CF152E"/>
    <w:rsid w:val="00CF156A"/>
    <w:rsid w:val="00CF1D42"/>
    <w:rsid w:val="00CF2596"/>
    <w:rsid w:val="00CF265D"/>
    <w:rsid w:val="00CF461C"/>
    <w:rsid w:val="00CF51D4"/>
    <w:rsid w:val="00CF545E"/>
    <w:rsid w:val="00CF57A3"/>
    <w:rsid w:val="00CF74F5"/>
    <w:rsid w:val="00CF7791"/>
    <w:rsid w:val="00D00726"/>
    <w:rsid w:val="00D00B24"/>
    <w:rsid w:val="00D019FE"/>
    <w:rsid w:val="00D0296E"/>
    <w:rsid w:val="00D032D9"/>
    <w:rsid w:val="00D0353E"/>
    <w:rsid w:val="00D042C3"/>
    <w:rsid w:val="00D04462"/>
    <w:rsid w:val="00D0466A"/>
    <w:rsid w:val="00D04995"/>
    <w:rsid w:val="00D04CC5"/>
    <w:rsid w:val="00D056B2"/>
    <w:rsid w:val="00D06704"/>
    <w:rsid w:val="00D072D3"/>
    <w:rsid w:val="00D074C0"/>
    <w:rsid w:val="00D075D9"/>
    <w:rsid w:val="00D110CF"/>
    <w:rsid w:val="00D1117C"/>
    <w:rsid w:val="00D115F8"/>
    <w:rsid w:val="00D11AF4"/>
    <w:rsid w:val="00D11F10"/>
    <w:rsid w:val="00D12127"/>
    <w:rsid w:val="00D131D1"/>
    <w:rsid w:val="00D13B4E"/>
    <w:rsid w:val="00D142B7"/>
    <w:rsid w:val="00D15480"/>
    <w:rsid w:val="00D16427"/>
    <w:rsid w:val="00D1659A"/>
    <w:rsid w:val="00D1730D"/>
    <w:rsid w:val="00D17CAB"/>
    <w:rsid w:val="00D21E02"/>
    <w:rsid w:val="00D2360E"/>
    <w:rsid w:val="00D23C41"/>
    <w:rsid w:val="00D24036"/>
    <w:rsid w:val="00D24497"/>
    <w:rsid w:val="00D24D7C"/>
    <w:rsid w:val="00D25161"/>
    <w:rsid w:val="00D256AF"/>
    <w:rsid w:val="00D25D02"/>
    <w:rsid w:val="00D26BBD"/>
    <w:rsid w:val="00D31147"/>
    <w:rsid w:val="00D316ED"/>
    <w:rsid w:val="00D31AB1"/>
    <w:rsid w:val="00D327DB"/>
    <w:rsid w:val="00D32817"/>
    <w:rsid w:val="00D32DAC"/>
    <w:rsid w:val="00D33221"/>
    <w:rsid w:val="00D33FFE"/>
    <w:rsid w:val="00D349EC"/>
    <w:rsid w:val="00D35437"/>
    <w:rsid w:val="00D357C4"/>
    <w:rsid w:val="00D35CCF"/>
    <w:rsid w:val="00D40261"/>
    <w:rsid w:val="00D41AB7"/>
    <w:rsid w:val="00D41C6E"/>
    <w:rsid w:val="00D42375"/>
    <w:rsid w:val="00D43CBA"/>
    <w:rsid w:val="00D44348"/>
    <w:rsid w:val="00D443A3"/>
    <w:rsid w:val="00D44553"/>
    <w:rsid w:val="00D44598"/>
    <w:rsid w:val="00D46064"/>
    <w:rsid w:val="00D467FF"/>
    <w:rsid w:val="00D47D16"/>
    <w:rsid w:val="00D50334"/>
    <w:rsid w:val="00D506B3"/>
    <w:rsid w:val="00D5100B"/>
    <w:rsid w:val="00D51090"/>
    <w:rsid w:val="00D51503"/>
    <w:rsid w:val="00D516FA"/>
    <w:rsid w:val="00D518B2"/>
    <w:rsid w:val="00D51FCA"/>
    <w:rsid w:val="00D528C0"/>
    <w:rsid w:val="00D52F46"/>
    <w:rsid w:val="00D53B5B"/>
    <w:rsid w:val="00D53B5C"/>
    <w:rsid w:val="00D55755"/>
    <w:rsid w:val="00D56169"/>
    <w:rsid w:val="00D563A9"/>
    <w:rsid w:val="00D5655C"/>
    <w:rsid w:val="00D57D5E"/>
    <w:rsid w:val="00D60B84"/>
    <w:rsid w:val="00D622D0"/>
    <w:rsid w:val="00D62349"/>
    <w:rsid w:val="00D623BC"/>
    <w:rsid w:val="00D6260E"/>
    <w:rsid w:val="00D63481"/>
    <w:rsid w:val="00D64179"/>
    <w:rsid w:val="00D643A4"/>
    <w:rsid w:val="00D64C67"/>
    <w:rsid w:val="00D64FFB"/>
    <w:rsid w:val="00D658F2"/>
    <w:rsid w:val="00D665D7"/>
    <w:rsid w:val="00D70708"/>
    <w:rsid w:val="00D710B8"/>
    <w:rsid w:val="00D712E9"/>
    <w:rsid w:val="00D719AE"/>
    <w:rsid w:val="00D72327"/>
    <w:rsid w:val="00D72B03"/>
    <w:rsid w:val="00D72E87"/>
    <w:rsid w:val="00D73CF1"/>
    <w:rsid w:val="00D7423A"/>
    <w:rsid w:val="00D74275"/>
    <w:rsid w:val="00D76073"/>
    <w:rsid w:val="00D8277B"/>
    <w:rsid w:val="00D82B2C"/>
    <w:rsid w:val="00D82B36"/>
    <w:rsid w:val="00D842BA"/>
    <w:rsid w:val="00D84884"/>
    <w:rsid w:val="00D859E3"/>
    <w:rsid w:val="00D8605F"/>
    <w:rsid w:val="00D87293"/>
    <w:rsid w:val="00D9035D"/>
    <w:rsid w:val="00D9079F"/>
    <w:rsid w:val="00D90A2B"/>
    <w:rsid w:val="00D913B0"/>
    <w:rsid w:val="00D91586"/>
    <w:rsid w:val="00D91591"/>
    <w:rsid w:val="00D91AB7"/>
    <w:rsid w:val="00D93A5E"/>
    <w:rsid w:val="00D94036"/>
    <w:rsid w:val="00D94145"/>
    <w:rsid w:val="00D954D9"/>
    <w:rsid w:val="00D9557B"/>
    <w:rsid w:val="00D95A92"/>
    <w:rsid w:val="00D96147"/>
    <w:rsid w:val="00D97359"/>
    <w:rsid w:val="00D9748C"/>
    <w:rsid w:val="00D97509"/>
    <w:rsid w:val="00D97FA7"/>
    <w:rsid w:val="00DA0441"/>
    <w:rsid w:val="00DA0B91"/>
    <w:rsid w:val="00DA0DD3"/>
    <w:rsid w:val="00DA0FE7"/>
    <w:rsid w:val="00DA16BC"/>
    <w:rsid w:val="00DA1AD3"/>
    <w:rsid w:val="00DA1ED0"/>
    <w:rsid w:val="00DA20F4"/>
    <w:rsid w:val="00DA22F2"/>
    <w:rsid w:val="00DA2AC9"/>
    <w:rsid w:val="00DA2BBC"/>
    <w:rsid w:val="00DA347E"/>
    <w:rsid w:val="00DA468B"/>
    <w:rsid w:val="00DA54C5"/>
    <w:rsid w:val="00DA70A2"/>
    <w:rsid w:val="00DA7237"/>
    <w:rsid w:val="00DB0EBD"/>
    <w:rsid w:val="00DB1554"/>
    <w:rsid w:val="00DB1CEA"/>
    <w:rsid w:val="00DB1D18"/>
    <w:rsid w:val="00DB2AE3"/>
    <w:rsid w:val="00DB3005"/>
    <w:rsid w:val="00DB32AE"/>
    <w:rsid w:val="00DB4D4C"/>
    <w:rsid w:val="00DB4D5D"/>
    <w:rsid w:val="00DB50E1"/>
    <w:rsid w:val="00DB521B"/>
    <w:rsid w:val="00DB5700"/>
    <w:rsid w:val="00DB6308"/>
    <w:rsid w:val="00DB63F1"/>
    <w:rsid w:val="00DB6598"/>
    <w:rsid w:val="00DB6650"/>
    <w:rsid w:val="00DB6C2C"/>
    <w:rsid w:val="00DB6C9E"/>
    <w:rsid w:val="00DB6D0A"/>
    <w:rsid w:val="00DC003F"/>
    <w:rsid w:val="00DC04F5"/>
    <w:rsid w:val="00DC09B5"/>
    <w:rsid w:val="00DC0D03"/>
    <w:rsid w:val="00DC0D48"/>
    <w:rsid w:val="00DC292B"/>
    <w:rsid w:val="00DC2FED"/>
    <w:rsid w:val="00DC3092"/>
    <w:rsid w:val="00DC334C"/>
    <w:rsid w:val="00DC382E"/>
    <w:rsid w:val="00DC3BDD"/>
    <w:rsid w:val="00DC40C8"/>
    <w:rsid w:val="00DC47B9"/>
    <w:rsid w:val="00DC4C92"/>
    <w:rsid w:val="00DC64A5"/>
    <w:rsid w:val="00DD07EB"/>
    <w:rsid w:val="00DD14D3"/>
    <w:rsid w:val="00DD1809"/>
    <w:rsid w:val="00DD2467"/>
    <w:rsid w:val="00DD29F8"/>
    <w:rsid w:val="00DD3601"/>
    <w:rsid w:val="00DD36DF"/>
    <w:rsid w:val="00DD3BB8"/>
    <w:rsid w:val="00DD3CC2"/>
    <w:rsid w:val="00DD4708"/>
    <w:rsid w:val="00DD4B83"/>
    <w:rsid w:val="00DD5480"/>
    <w:rsid w:val="00DD6C05"/>
    <w:rsid w:val="00DE0182"/>
    <w:rsid w:val="00DE0B7C"/>
    <w:rsid w:val="00DE107E"/>
    <w:rsid w:val="00DE11E9"/>
    <w:rsid w:val="00DE1883"/>
    <w:rsid w:val="00DE1C86"/>
    <w:rsid w:val="00DE231D"/>
    <w:rsid w:val="00DE2814"/>
    <w:rsid w:val="00DE38D9"/>
    <w:rsid w:val="00DE4247"/>
    <w:rsid w:val="00DE51F4"/>
    <w:rsid w:val="00DE5AAC"/>
    <w:rsid w:val="00DE6968"/>
    <w:rsid w:val="00DE7357"/>
    <w:rsid w:val="00DE74A4"/>
    <w:rsid w:val="00DF077F"/>
    <w:rsid w:val="00DF1375"/>
    <w:rsid w:val="00DF1608"/>
    <w:rsid w:val="00DF1C46"/>
    <w:rsid w:val="00DF2504"/>
    <w:rsid w:val="00DF2E5C"/>
    <w:rsid w:val="00DF2F47"/>
    <w:rsid w:val="00DF3538"/>
    <w:rsid w:val="00DF397C"/>
    <w:rsid w:val="00DF5A47"/>
    <w:rsid w:val="00DF6C7A"/>
    <w:rsid w:val="00DF7006"/>
    <w:rsid w:val="00DF7832"/>
    <w:rsid w:val="00DF7915"/>
    <w:rsid w:val="00E00000"/>
    <w:rsid w:val="00E002D7"/>
    <w:rsid w:val="00E00A5F"/>
    <w:rsid w:val="00E00BAF"/>
    <w:rsid w:val="00E010BD"/>
    <w:rsid w:val="00E0186C"/>
    <w:rsid w:val="00E01EF7"/>
    <w:rsid w:val="00E02932"/>
    <w:rsid w:val="00E03292"/>
    <w:rsid w:val="00E03EC8"/>
    <w:rsid w:val="00E0440D"/>
    <w:rsid w:val="00E04E4C"/>
    <w:rsid w:val="00E05703"/>
    <w:rsid w:val="00E05A34"/>
    <w:rsid w:val="00E05F8D"/>
    <w:rsid w:val="00E07464"/>
    <w:rsid w:val="00E101E2"/>
    <w:rsid w:val="00E107DD"/>
    <w:rsid w:val="00E1139E"/>
    <w:rsid w:val="00E12F77"/>
    <w:rsid w:val="00E12FDE"/>
    <w:rsid w:val="00E13FC3"/>
    <w:rsid w:val="00E14BDB"/>
    <w:rsid w:val="00E14DF7"/>
    <w:rsid w:val="00E17A8B"/>
    <w:rsid w:val="00E200B8"/>
    <w:rsid w:val="00E20BBA"/>
    <w:rsid w:val="00E210AE"/>
    <w:rsid w:val="00E212E5"/>
    <w:rsid w:val="00E217FA"/>
    <w:rsid w:val="00E2343C"/>
    <w:rsid w:val="00E2343E"/>
    <w:rsid w:val="00E23A12"/>
    <w:rsid w:val="00E23BD3"/>
    <w:rsid w:val="00E247C3"/>
    <w:rsid w:val="00E2549C"/>
    <w:rsid w:val="00E25BF8"/>
    <w:rsid w:val="00E26031"/>
    <w:rsid w:val="00E263B6"/>
    <w:rsid w:val="00E2670A"/>
    <w:rsid w:val="00E3116F"/>
    <w:rsid w:val="00E31BB7"/>
    <w:rsid w:val="00E3272D"/>
    <w:rsid w:val="00E32E30"/>
    <w:rsid w:val="00E340AA"/>
    <w:rsid w:val="00E3420A"/>
    <w:rsid w:val="00E346FA"/>
    <w:rsid w:val="00E350A2"/>
    <w:rsid w:val="00E353E1"/>
    <w:rsid w:val="00E36474"/>
    <w:rsid w:val="00E37072"/>
    <w:rsid w:val="00E37E86"/>
    <w:rsid w:val="00E40768"/>
    <w:rsid w:val="00E418B6"/>
    <w:rsid w:val="00E42125"/>
    <w:rsid w:val="00E43945"/>
    <w:rsid w:val="00E43A63"/>
    <w:rsid w:val="00E440A1"/>
    <w:rsid w:val="00E441AA"/>
    <w:rsid w:val="00E456BE"/>
    <w:rsid w:val="00E46136"/>
    <w:rsid w:val="00E46C3D"/>
    <w:rsid w:val="00E47B41"/>
    <w:rsid w:val="00E50472"/>
    <w:rsid w:val="00E50893"/>
    <w:rsid w:val="00E51A06"/>
    <w:rsid w:val="00E51C70"/>
    <w:rsid w:val="00E51D44"/>
    <w:rsid w:val="00E52572"/>
    <w:rsid w:val="00E538C0"/>
    <w:rsid w:val="00E53F67"/>
    <w:rsid w:val="00E54079"/>
    <w:rsid w:val="00E542F4"/>
    <w:rsid w:val="00E54896"/>
    <w:rsid w:val="00E558B4"/>
    <w:rsid w:val="00E55BCC"/>
    <w:rsid w:val="00E55C5F"/>
    <w:rsid w:val="00E56552"/>
    <w:rsid w:val="00E606AC"/>
    <w:rsid w:val="00E61636"/>
    <w:rsid w:val="00E61C7F"/>
    <w:rsid w:val="00E62672"/>
    <w:rsid w:val="00E639B4"/>
    <w:rsid w:val="00E63B4B"/>
    <w:rsid w:val="00E64233"/>
    <w:rsid w:val="00E655CE"/>
    <w:rsid w:val="00E65B82"/>
    <w:rsid w:val="00E66A84"/>
    <w:rsid w:val="00E673E9"/>
    <w:rsid w:val="00E67B5F"/>
    <w:rsid w:val="00E70D3E"/>
    <w:rsid w:val="00E71F7A"/>
    <w:rsid w:val="00E72E45"/>
    <w:rsid w:val="00E742E0"/>
    <w:rsid w:val="00E7475C"/>
    <w:rsid w:val="00E747BC"/>
    <w:rsid w:val="00E74823"/>
    <w:rsid w:val="00E7498E"/>
    <w:rsid w:val="00E750BE"/>
    <w:rsid w:val="00E755CE"/>
    <w:rsid w:val="00E7618A"/>
    <w:rsid w:val="00E76659"/>
    <w:rsid w:val="00E76CA0"/>
    <w:rsid w:val="00E77097"/>
    <w:rsid w:val="00E773E0"/>
    <w:rsid w:val="00E7762E"/>
    <w:rsid w:val="00E77D79"/>
    <w:rsid w:val="00E77F03"/>
    <w:rsid w:val="00E82C6E"/>
    <w:rsid w:val="00E83078"/>
    <w:rsid w:val="00E830A9"/>
    <w:rsid w:val="00E835B4"/>
    <w:rsid w:val="00E85AAA"/>
    <w:rsid w:val="00E86399"/>
    <w:rsid w:val="00E864D2"/>
    <w:rsid w:val="00E90075"/>
    <w:rsid w:val="00E9028F"/>
    <w:rsid w:val="00E90381"/>
    <w:rsid w:val="00E907AE"/>
    <w:rsid w:val="00E91376"/>
    <w:rsid w:val="00E91BCD"/>
    <w:rsid w:val="00E91EC4"/>
    <w:rsid w:val="00E92591"/>
    <w:rsid w:val="00E92AE2"/>
    <w:rsid w:val="00E936F2"/>
    <w:rsid w:val="00E94957"/>
    <w:rsid w:val="00E94C2B"/>
    <w:rsid w:val="00E94DE3"/>
    <w:rsid w:val="00E95AF9"/>
    <w:rsid w:val="00E95D83"/>
    <w:rsid w:val="00E97818"/>
    <w:rsid w:val="00EA0012"/>
    <w:rsid w:val="00EA0DF8"/>
    <w:rsid w:val="00EA29BF"/>
    <w:rsid w:val="00EA33BB"/>
    <w:rsid w:val="00EA4358"/>
    <w:rsid w:val="00EA5C5F"/>
    <w:rsid w:val="00EA6883"/>
    <w:rsid w:val="00EA6C58"/>
    <w:rsid w:val="00EA7294"/>
    <w:rsid w:val="00EA7790"/>
    <w:rsid w:val="00EA7FEC"/>
    <w:rsid w:val="00EB0473"/>
    <w:rsid w:val="00EB08F9"/>
    <w:rsid w:val="00EB0AA0"/>
    <w:rsid w:val="00EB28A8"/>
    <w:rsid w:val="00EB2B42"/>
    <w:rsid w:val="00EB3A29"/>
    <w:rsid w:val="00EB3A58"/>
    <w:rsid w:val="00EB4D4C"/>
    <w:rsid w:val="00EB5A2C"/>
    <w:rsid w:val="00EB7825"/>
    <w:rsid w:val="00EB7ADD"/>
    <w:rsid w:val="00EC2F63"/>
    <w:rsid w:val="00EC30E7"/>
    <w:rsid w:val="00EC3491"/>
    <w:rsid w:val="00EC39D7"/>
    <w:rsid w:val="00EC5C3C"/>
    <w:rsid w:val="00EC6793"/>
    <w:rsid w:val="00EC6D07"/>
    <w:rsid w:val="00EC7016"/>
    <w:rsid w:val="00EC7671"/>
    <w:rsid w:val="00ED00D6"/>
    <w:rsid w:val="00ED023F"/>
    <w:rsid w:val="00ED0A11"/>
    <w:rsid w:val="00ED17EC"/>
    <w:rsid w:val="00ED23CC"/>
    <w:rsid w:val="00ED2653"/>
    <w:rsid w:val="00ED2F28"/>
    <w:rsid w:val="00ED4632"/>
    <w:rsid w:val="00ED6C0B"/>
    <w:rsid w:val="00EE0C5F"/>
    <w:rsid w:val="00EE1CD1"/>
    <w:rsid w:val="00EE22B5"/>
    <w:rsid w:val="00EE2B45"/>
    <w:rsid w:val="00EE2CDB"/>
    <w:rsid w:val="00EE30CF"/>
    <w:rsid w:val="00EE3DE2"/>
    <w:rsid w:val="00EE4F46"/>
    <w:rsid w:val="00EE6DB0"/>
    <w:rsid w:val="00EE7063"/>
    <w:rsid w:val="00EE74FA"/>
    <w:rsid w:val="00EF035A"/>
    <w:rsid w:val="00EF1357"/>
    <w:rsid w:val="00EF169D"/>
    <w:rsid w:val="00EF2696"/>
    <w:rsid w:val="00EF3062"/>
    <w:rsid w:val="00EF5A3C"/>
    <w:rsid w:val="00EF6139"/>
    <w:rsid w:val="00EF62A1"/>
    <w:rsid w:val="00EF6467"/>
    <w:rsid w:val="00EF661C"/>
    <w:rsid w:val="00EF6CC3"/>
    <w:rsid w:val="00EF76AC"/>
    <w:rsid w:val="00EF784A"/>
    <w:rsid w:val="00F0020E"/>
    <w:rsid w:val="00F00476"/>
    <w:rsid w:val="00F00EDE"/>
    <w:rsid w:val="00F02099"/>
    <w:rsid w:val="00F02127"/>
    <w:rsid w:val="00F02508"/>
    <w:rsid w:val="00F025E7"/>
    <w:rsid w:val="00F03134"/>
    <w:rsid w:val="00F0592C"/>
    <w:rsid w:val="00F059EF"/>
    <w:rsid w:val="00F06A3E"/>
    <w:rsid w:val="00F06BBE"/>
    <w:rsid w:val="00F06D89"/>
    <w:rsid w:val="00F07E81"/>
    <w:rsid w:val="00F11088"/>
    <w:rsid w:val="00F11DB8"/>
    <w:rsid w:val="00F12045"/>
    <w:rsid w:val="00F121D8"/>
    <w:rsid w:val="00F1251B"/>
    <w:rsid w:val="00F1304B"/>
    <w:rsid w:val="00F133F4"/>
    <w:rsid w:val="00F14ABC"/>
    <w:rsid w:val="00F17505"/>
    <w:rsid w:val="00F17EC9"/>
    <w:rsid w:val="00F20DDD"/>
    <w:rsid w:val="00F22078"/>
    <w:rsid w:val="00F22740"/>
    <w:rsid w:val="00F22846"/>
    <w:rsid w:val="00F22A38"/>
    <w:rsid w:val="00F230EC"/>
    <w:rsid w:val="00F24335"/>
    <w:rsid w:val="00F24AA7"/>
    <w:rsid w:val="00F24ADC"/>
    <w:rsid w:val="00F26D26"/>
    <w:rsid w:val="00F313EF"/>
    <w:rsid w:val="00F31D6D"/>
    <w:rsid w:val="00F32028"/>
    <w:rsid w:val="00F330DC"/>
    <w:rsid w:val="00F33687"/>
    <w:rsid w:val="00F33D40"/>
    <w:rsid w:val="00F3465F"/>
    <w:rsid w:val="00F34F1A"/>
    <w:rsid w:val="00F35487"/>
    <w:rsid w:val="00F370BA"/>
    <w:rsid w:val="00F37739"/>
    <w:rsid w:val="00F40119"/>
    <w:rsid w:val="00F41C4D"/>
    <w:rsid w:val="00F41FA2"/>
    <w:rsid w:val="00F429AE"/>
    <w:rsid w:val="00F42D58"/>
    <w:rsid w:val="00F43A7D"/>
    <w:rsid w:val="00F43D77"/>
    <w:rsid w:val="00F4499C"/>
    <w:rsid w:val="00F44B46"/>
    <w:rsid w:val="00F44DE6"/>
    <w:rsid w:val="00F4575B"/>
    <w:rsid w:val="00F45ED5"/>
    <w:rsid w:val="00F45F04"/>
    <w:rsid w:val="00F4622D"/>
    <w:rsid w:val="00F4695F"/>
    <w:rsid w:val="00F47879"/>
    <w:rsid w:val="00F50FA4"/>
    <w:rsid w:val="00F5286B"/>
    <w:rsid w:val="00F52F04"/>
    <w:rsid w:val="00F564DE"/>
    <w:rsid w:val="00F57903"/>
    <w:rsid w:val="00F6077E"/>
    <w:rsid w:val="00F61D2D"/>
    <w:rsid w:val="00F62109"/>
    <w:rsid w:val="00F63894"/>
    <w:rsid w:val="00F64008"/>
    <w:rsid w:val="00F6465E"/>
    <w:rsid w:val="00F64AEA"/>
    <w:rsid w:val="00F64F89"/>
    <w:rsid w:val="00F65F3F"/>
    <w:rsid w:val="00F67276"/>
    <w:rsid w:val="00F67D7A"/>
    <w:rsid w:val="00F70907"/>
    <w:rsid w:val="00F70DAD"/>
    <w:rsid w:val="00F710AE"/>
    <w:rsid w:val="00F71892"/>
    <w:rsid w:val="00F7278B"/>
    <w:rsid w:val="00F72B0F"/>
    <w:rsid w:val="00F72F0B"/>
    <w:rsid w:val="00F73A24"/>
    <w:rsid w:val="00F741D1"/>
    <w:rsid w:val="00F744BA"/>
    <w:rsid w:val="00F752C2"/>
    <w:rsid w:val="00F763B8"/>
    <w:rsid w:val="00F7687B"/>
    <w:rsid w:val="00F77A78"/>
    <w:rsid w:val="00F801B5"/>
    <w:rsid w:val="00F81BF9"/>
    <w:rsid w:val="00F81D3A"/>
    <w:rsid w:val="00F8222E"/>
    <w:rsid w:val="00F82AE9"/>
    <w:rsid w:val="00F82B88"/>
    <w:rsid w:val="00F84227"/>
    <w:rsid w:val="00F85DA9"/>
    <w:rsid w:val="00F86040"/>
    <w:rsid w:val="00F86E05"/>
    <w:rsid w:val="00F90325"/>
    <w:rsid w:val="00F90440"/>
    <w:rsid w:val="00F93370"/>
    <w:rsid w:val="00F93701"/>
    <w:rsid w:val="00F944C6"/>
    <w:rsid w:val="00F95160"/>
    <w:rsid w:val="00F965AB"/>
    <w:rsid w:val="00F970B3"/>
    <w:rsid w:val="00F97B90"/>
    <w:rsid w:val="00F97BBC"/>
    <w:rsid w:val="00FA0371"/>
    <w:rsid w:val="00FA047F"/>
    <w:rsid w:val="00FA06EA"/>
    <w:rsid w:val="00FA16D9"/>
    <w:rsid w:val="00FA1935"/>
    <w:rsid w:val="00FA1A8D"/>
    <w:rsid w:val="00FA1F98"/>
    <w:rsid w:val="00FA2956"/>
    <w:rsid w:val="00FA2FCF"/>
    <w:rsid w:val="00FA37D3"/>
    <w:rsid w:val="00FA390E"/>
    <w:rsid w:val="00FA3D27"/>
    <w:rsid w:val="00FA44CB"/>
    <w:rsid w:val="00FA6C5E"/>
    <w:rsid w:val="00FA7B68"/>
    <w:rsid w:val="00FB0752"/>
    <w:rsid w:val="00FB1617"/>
    <w:rsid w:val="00FB1B00"/>
    <w:rsid w:val="00FB1FE3"/>
    <w:rsid w:val="00FB388C"/>
    <w:rsid w:val="00FB4ADB"/>
    <w:rsid w:val="00FB4FDA"/>
    <w:rsid w:val="00FB7864"/>
    <w:rsid w:val="00FB78B0"/>
    <w:rsid w:val="00FC017D"/>
    <w:rsid w:val="00FC03A5"/>
    <w:rsid w:val="00FC10EC"/>
    <w:rsid w:val="00FC11A1"/>
    <w:rsid w:val="00FC2161"/>
    <w:rsid w:val="00FC2362"/>
    <w:rsid w:val="00FC314A"/>
    <w:rsid w:val="00FC4FEF"/>
    <w:rsid w:val="00FC5B23"/>
    <w:rsid w:val="00FC5BF2"/>
    <w:rsid w:val="00FC5C81"/>
    <w:rsid w:val="00FC5F13"/>
    <w:rsid w:val="00FC6435"/>
    <w:rsid w:val="00FC6F78"/>
    <w:rsid w:val="00FC721C"/>
    <w:rsid w:val="00FD0077"/>
    <w:rsid w:val="00FD19BD"/>
    <w:rsid w:val="00FD1D3A"/>
    <w:rsid w:val="00FD1E6E"/>
    <w:rsid w:val="00FD39EE"/>
    <w:rsid w:val="00FD3F01"/>
    <w:rsid w:val="00FD4A14"/>
    <w:rsid w:val="00FD4EC8"/>
    <w:rsid w:val="00FD524D"/>
    <w:rsid w:val="00FD53A3"/>
    <w:rsid w:val="00FD54AF"/>
    <w:rsid w:val="00FD5555"/>
    <w:rsid w:val="00FD5867"/>
    <w:rsid w:val="00FD5F64"/>
    <w:rsid w:val="00FD748C"/>
    <w:rsid w:val="00FD7B45"/>
    <w:rsid w:val="00FE0FC2"/>
    <w:rsid w:val="00FE10F0"/>
    <w:rsid w:val="00FE2B2D"/>
    <w:rsid w:val="00FE30E8"/>
    <w:rsid w:val="00FE4A12"/>
    <w:rsid w:val="00FE4C50"/>
    <w:rsid w:val="00FE5223"/>
    <w:rsid w:val="00FE5E70"/>
    <w:rsid w:val="00FE7FD8"/>
    <w:rsid w:val="00FF039A"/>
    <w:rsid w:val="00FF0AD6"/>
    <w:rsid w:val="00FF0EAB"/>
    <w:rsid w:val="00FF15E7"/>
    <w:rsid w:val="00FF1B74"/>
    <w:rsid w:val="00FF2536"/>
    <w:rsid w:val="00FF2686"/>
    <w:rsid w:val="00FF6223"/>
    <w:rsid w:val="00FF67A4"/>
    <w:rsid w:val="00FF6E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21F6F8"/>
  <w15:docId w15:val="{9640E848-813D-4F04-9D8F-4342C8CD7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color w:val="414042" w:themeColor="text1"/>
        <w:sz w:val="22"/>
        <w:szCs w:val="22"/>
        <w:lang w:val="en-AU" w:eastAsia="en-AU" w:bidi="ar-SA"/>
      </w:rPr>
    </w:rPrDefault>
    <w:pPrDefault>
      <w:pPr>
        <w:spacing w:before="100" w:after="1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0"/>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52AB"/>
  </w:style>
  <w:style w:type="paragraph" w:styleId="Heading1">
    <w:name w:val="heading 1"/>
    <w:basedOn w:val="Normal"/>
    <w:next w:val="Normal"/>
    <w:link w:val="Heading1Char"/>
    <w:uiPriority w:val="9"/>
    <w:qFormat/>
    <w:rsid w:val="00C73144"/>
    <w:pPr>
      <w:keepNext/>
      <w:keepLines/>
      <w:spacing w:before="480" w:after="240" w:line="500" w:lineRule="exact"/>
      <w:ind w:right="1984"/>
      <w:contextualSpacing/>
      <w:outlineLvl w:val="0"/>
    </w:pPr>
    <w:rPr>
      <w:rFonts w:asciiTheme="majorHAnsi" w:eastAsiaTheme="majorEastAsia" w:hAnsiTheme="majorHAnsi" w:cs="Times New Roman"/>
      <w:b/>
      <w:bCs/>
      <w:iCs/>
      <w:caps/>
      <w:color w:val="1C3867" w:themeColor="text2"/>
      <w:sz w:val="48"/>
      <w:szCs w:val="48"/>
      <w:lang w:val="en-US" w:bidi="en-US"/>
    </w:rPr>
  </w:style>
  <w:style w:type="paragraph" w:styleId="Heading2">
    <w:name w:val="heading 2"/>
    <w:next w:val="Normal"/>
    <w:link w:val="Heading2Char"/>
    <w:unhideWhenUsed/>
    <w:qFormat/>
    <w:rsid w:val="00BB7C3A"/>
    <w:pPr>
      <w:keepNext/>
      <w:keepLines/>
      <w:spacing w:before="240"/>
      <w:outlineLvl w:val="1"/>
    </w:pPr>
    <w:rPr>
      <w:rFonts w:asciiTheme="majorHAnsi" w:eastAsia="Times New Roman" w:hAnsiTheme="majorHAnsi" w:cs="Times New Roman"/>
      <w:b/>
      <w:bCs/>
      <w:iCs/>
      <w:color w:val="000000"/>
      <w:sz w:val="28"/>
      <w:lang w:val="en-US" w:bidi="en-US"/>
    </w:rPr>
  </w:style>
  <w:style w:type="paragraph" w:styleId="Heading3">
    <w:name w:val="heading 3"/>
    <w:basedOn w:val="Normal"/>
    <w:next w:val="Normal"/>
    <w:link w:val="Heading3Char"/>
    <w:qFormat/>
    <w:rsid w:val="00BB7C3A"/>
    <w:pPr>
      <w:keepNext/>
      <w:keepLines/>
      <w:spacing w:before="200" w:line="240" w:lineRule="auto"/>
      <w:contextualSpacing/>
      <w:outlineLvl w:val="2"/>
    </w:pPr>
    <w:rPr>
      <w:rFonts w:asciiTheme="majorHAnsi" w:eastAsia="Times New Roman" w:hAnsiTheme="majorHAnsi" w:cs="Times New Roman"/>
      <w:b/>
      <w:bCs/>
      <w:iCs/>
      <w:caps/>
      <w:color w:val="1C3867" w:themeColor="text2"/>
      <w:lang w:val="en-US" w:bidi="en-US"/>
    </w:rPr>
  </w:style>
  <w:style w:type="paragraph" w:styleId="Heading4">
    <w:name w:val="heading 4"/>
    <w:basedOn w:val="Normal"/>
    <w:next w:val="Normal"/>
    <w:link w:val="Heading4Char"/>
    <w:unhideWhenUsed/>
    <w:qFormat/>
    <w:rsid w:val="001C5785"/>
    <w:pPr>
      <w:keepNext/>
      <w:keepLines/>
      <w:spacing w:before="200" w:after="240"/>
      <w:outlineLvl w:val="3"/>
    </w:pPr>
    <w:rPr>
      <w:rFonts w:asciiTheme="majorHAnsi" w:eastAsiaTheme="majorEastAsia" w:hAnsiTheme="majorHAnsi" w:cstheme="majorBidi"/>
      <w:b/>
      <w:bCs/>
      <w:i/>
      <w:iCs/>
      <w:lang w:val="en-US"/>
    </w:rPr>
  </w:style>
  <w:style w:type="paragraph" w:styleId="Heading5">
    <w:name w:val="heading 5"/>
    <w:basedOn w:val="Normal"/>
    <w:next w:val="Normal"/>
    <w:link w:val="Heading5Char"/>
    <w:uiPriority w:val="9"/>
    <w:unhideWhenUsed/>
    <w:qFormat/>
    <w:rsid w:val="0096478F"/>
    <w:pPr>
      <w:keepNext/>
      <w:numPr>
        <w:ilvl w:val="1"/>
        <w:numId w:val="1"/>
      </w:numPr>
      <w:spacing w:before="240"/>
      <w:ind w:left="578" w:hanging="578"/>
      <w:outlineLvl w:val="4"/>
    </w:pPr>
    <w:rPr>
      <w:rFonts w:asciiTheme="majorHAnsi" w:eastAsiaTheme="majorEastAsia" w:hAnsiTheme="majorHAnsi" w:cstheme="majorBidi"/>
      <w:b/>
      <w:bCs/>
      <w:caps/>
      <w:color w:val="1C3867" w:themeColor="text2"/>
      <w:szCs w:val="26"/>
    </w:rPr>
  </w:style>
  <w:style w:type="paragraph" w:styleId="Heading6">
    <w:name w:val="heading 6"/>
    <w:basedOn w:val="Normal"/>
    <w:next w:val="Normal"/>
    <w:link w:val="Heading6Char"/>
    <w:uiPriority w:val="9"/>
    <w:unhideWhenUsed/>
    <w:qFormat/>
    <w:rsid w:val="0096478F"/>
    <w:pPr>
      <w:keepNext/>
      <w:numPr>
        <w:ilvl w:val="2"/>
        <w:numId w:val="1"/>
      </w:numPr>
      <w:spacing w:before="240"/>
      <w:outlineLvl w:val="5"/>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3144"/>
    <w:rPr>
      <w:rFonts w:asciiTheme="majorHAnsi" w:eastAsiaTheme="majorEastAsia" w:hAnsiTheme="majorHAnsi" w:cs="Times New Roman"/>
      <w:b/>
      <w:bCs/>
      <w:iCs/>
      <w:caps/>
      <w:color w:val="1C3867" w:themeColor="text2"/>
      <w:sz w:val="48"/>
      <w:szCs w:val="48"/>
      <w:lang w:val="en-US" w:bidi="en-US"/>
    </w:rPr>
  </w:style>
  <w:style w:type="character" w:customStyle="1" w:styleId="Heading2Char">
    <w:name w:val="Heading 2 Char"/>
    <w:basedOn w:val="DefaultParagraphFont"/>
    <w:link w:val="Heading2"/>
    <w:rsid w:val="00BB7C3A"/>
    <w:rPr>
      <w:rFonts w:asciiTheme="majorHAnsi" w:eastAsia="Times New Roman" w:hAnsiTheme="majorHAnsi" w:cs="Times New Roman"/>
      <w:b/>
      <w:bCs/>
      <w:iCs/>
      <w:color w:val="000000"/>
      <w:sz w:val="28"/>
      <w:lang w:val="en-US" w:bidi="en-US"/>
    </w:rPr>
  </w:style>
  <w:style w:type="character" w:customStyle="1" w:styleId="Heading3Char">
    <w:name w:val="Heading 3 Char"/>
    <w:basedOn w:val="DefaultParagraphFont"/>
    <w:link w:val="Heading3"/>
    <w:rsid w:val="00BB7C3A"/>
    <w:rPr>
      <w:rFonts w:asciiTheme="majorHAnsi" w:eastAsia="Times New Roman" w:hAnsiTheme="majorHAnsi" w:cs="Times New Roman"/>
      <w:b/>
      <w:bCs/>
      <w:iCs/>
      <w:caps/>
      <w:color w:val="1C3867" w:themeColor="text2"/>
      <w:lang w:val="en-US" w:bidi="en-US"/>
    </w:rPr>
  </w:style>
  <w:style w:type="character" w:customStyle="1" w:styleId="Heading4Char">
    <w:name w:val="Heading 4 Char"/>
    <w:basedOn w:val="DefaultParagraphFont"/>
    <w:link w:val="Heading4"/>
    <w:rsid w:val="001C5785"/>
    <w:rPr>
      <w:rFonts w:asciiTheme="majorHAnsi" w:eastAsiaTheme="majorEastAsia" w:hAnsiTheme="majorHAnsi" w:cstheme="majorBidi"/>
      <w:b/>
      <w:bCs/>
      <w:i/>
      <w:iCs/>
      <w:lang w:val="en-US"/>
    </w:rPr>
  </w:style>
  <w:style w:type="paragraph" w:styleId="ListParagraph">
    <w:name w:val="List Paragraph"/>
    <w:basedOn w:val="Normal"/>
    <w:uiPriority w:val="34"/>
    <w:qFormat/>
    <w:rsid w:val="00481A71"/>
    <w:pPr>
      <w:spacing w:line="288" w:lineRule="auto"/>
      <w:ind w:left="720"/>
      <w:contextualSpacing/>
    </w:pPr>
    <w:rPr>
      <w:rFonts w:ascii="Calibri" w:eastAsia="Times New Roman" w:hAnsi="Calibri" w:cs="Times New Roman"/>
      <w:i/>
      <w:iCs/>
      <w:szCs w:val="20"/>
      <w:lang w:bidi="en-US"/>
    </w:rPr>
  </w:style>
  <w:style w:type="character" w:styleId="SubtleReference">
    <w:name w:val="Subtle Reference"/>
    <w:rsid w:val="00481A71"/>
    <w:rPr>
      <w:i/>
      <w:iCs/>
      <w:smallCaps/>
      <w:color w:val="C0504D"/>
      <w:u w:color="C0504D"/>
    </w:rPr>
  </w:style>
  <w:style w:type="paragraph" w:styleId="Header">
    <w:name w:val="header"/>
    <w:basedOn w:val="Normal"/>
    <w:link w:val="HeaderChar"/>
    <w:uiPriority w:val="99"/>
    <w:rsid w:val="00076007"/>
    <w:pPr>
      <w:tabs>
        <w:tab w:val="center" w:pos="4513"/>
        <w:tab w:val="right" w:pos="9026"/>
      </w:tabs>
      <w:spacing w:before="0" w:after="0" w:line="288" w:lineRule="auto"/>
      <w:ind w:right="-873"/>
      <w:jc w:val="right"/>
    </w:pPr>
    <w:rPr>
      <w:rFonts w:ascii="Calibri" w:eastAsia="Times New Roman" w:hAnsi="Calibri" w:cs="Times New Roman"/>
      <w:iCs/>
      <w:szCs w:val="20"/>
      <w:lang w:bidi="en-US"/>
    </w:rPr>
  </w:style>
  <w:style w:type="character" w:customStyle="1" w:styleId="HeaderChar">
    <w:name w:val="Header Char"/>
    <w:basedOn w:val="DefaultParagraphFont"/>
    <w:link w:val="Header"/>
    <w:uiPriority w:val="99"/>
    <w:rsid w:val="00076007"/>
    <w:rPr>
      <w:rFonts w:ascii="Calibri" w:eastAsia="Times New Roman" w:hAnsi="Calibri" w:cs="Times New Roman"/>
      <w:iCs/>
      <w:szCs w:val="20"/>
      <w:lang w:bidi="en-US"/>
    </w:rPr>
  </w:style>
  <w:style w:type="paragraph" w:styleId="Footer">
    <w:name w:val="footer"/>
    <w:basedOn w:val="Normal"/>
    <w:link w:val="FooterChar"/>
    <w:uiPriority w:val="99"/>
    <w:rsid w:val="00B108C5"/>
    <w:pPr>
      <w:spacing w:before="0" w:after="0" w:line="240" w:lineRule="auto"/>
    </w:pPr>
    <w:rPr>
      <w:rFonts w:ascii="Calibri Light" w:hAnsi="Calibri Light"/>
      <w:sz w:val="20"/>
    </w:rPr>
  </w:style>
  <w:style w:type="character" w:customStyle="1" w:styleId="FooterChar">
    <w:name w:val="Footer Char"/>
    <w:basedOn w:val="DefaultParagraphFont"/>
    <w:link w:val="Footer"/>
    <w:uiPriority w:val="99"/>
    <w:rsid w:val="00B108C5"/>
    <w:rPr>
      <w:rFonts w:ascii="Calibri Light" w:hAnsi="Calibri Light"/>
      <w:sz w:val="20"/>
    </w:rPr>
  </w:style>
  <w:style w:type="table" w:customStyle="1" w:styleId="LightList-Accent11">
    <w:name w:val="Light List - Accent 11"/>
    <w:basedOn w:val="TableNormal"/>
    <w:rsid w:val="00481A7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customStyle="1" w:styleId="TableText">
    <w:name w:val="Table Text"/>
    <w:basedOn w:val="Normal"/>
    <w:rsid w:val="00481A71"/>
    <w:pPr>
      <w:spacing w:after="0" w:line="240" w:lineRule="auto"/>
    </w:pPr>
    <w:rPr>
      <w:rFonts w:ascii="Arial" w:hAnsi="Arial"/>
      <w:i/>
      <w:iCs/>
      <w:lang w:val="en-US"/>
    </w:rPr>
  </w:style>
  <w:style w:type="paragraph" w:customStyle="1" w:styleId="TableHeading">
    <w:name w:val="Table Heading"/>
    <w:basedOn w:val="Normal"/>
    <w:rsid w:val="00481A71"/>
    <w:pPr>
      <w:spacing w:before="60" w:after="60" w:line="240" w:lineRule="auto"/>
    </w:pPr>
    <w:rPr>
      <w:rFonts w:ascii="Arial Narrow" w:hAnsi="Arial Narrow"/>
      <w:b/>
      <w:i/>
      <w:iCs/>
      <w:lang w:val="en-US"/>
    </w:rPr>
  </w:style>
  <w:style w:type="character" w:styleId="Strong">
    <w:name w:val="Strong"/>
    <w:qFormat/>
    <w:rsid w:val="00481A71"/>
    <w:rPr>
      <w:b/>
      <w:bCs/>
      <w:spacing w:val="0"/>
    </w:rPr>
  </w:style>
  <w:style w:type="paragraph" w:styleId="Quote">
    <w:name w:val="Quote"/>
    <w:basedOn w:val="Normal"/>
    <w:next w:val="Normal"/>
    <w:link w:val="QuoteChar"/>
    <w:rsid w:val="00481A71"/>
    <w:pPr>
      <w:spacing w:before="120" w:after="120" w:line="288" w:lineRule="auto"/>
    </w:pPr>
    <w:rPr>
      <w:rFonts w:ascii="Calibri" w:eastAsia="Times New Roman" w:hAnsi="Calibri" w:cs="Times New Roman"/>
      <w:b/>
      <w:color w:val="948A54"/>
      <w:szCs w:val="20"/>
      <w:lang w:bidi="en-US"/>
    </w:rPr>
  </w:style>
  <w:style w:type="character" w:customStyle="1" w:styleId="QuoteChar">
    <w:name w:val="Quote Char"/>
    <w:basedOn w:val="DefaultParagraphFont"/>
    <w:link w:val="Quote"/>
    <w:rsid w:val="00481A71"/>
    <w:rPr>
      <w:rFonts w:ascii="Calibri" w:eastAsia="Times New Roman" w:hAnsi="Calibri" w:cs="Times New Roman"/>
      <w:b/>
      <w:color w:val="948A54"/>
      <w:szCs w:val="20"/>
      <w:lang w:bidi="en-US"/>
    </w:rPr>
  </w:style>
  <w:style w:type="paragraph" w:customStyle="1" w:styleId="SOACoverPage">
    <w:name w:val="SOA Cover Page"/>
    <w:basedOn w:val="Normal"/>
    <w:rsid w:val="00481A71"/>
    <w:pPr>
      <w:spacing w:after="0" w:line="312" w:lineRule="auto"/>
      <w:jc w:val="center"/>
    </w:pPr>
    <w:rPr>
      <w:rFonts w:ascii="Century Gothic" w:eastAsia="Times New Roman" w:hAnsi="Century Gothic" w:cs="Times New Roman"/>
      <w:sz w:val="20"/>
      <w:szCs w:val="20"/>
    </w:rPr>
  </w:style>
  <w:style w:type="paragraph" w:customStyle="1" w:styleId="NoteText">
    <w:name w:val="Note Text"/>
    <w:basedOn w:val="Normal"/>
    <w:rsid w:val="00481A71"/>
    <w:pPr>
      <w:spacing w:after="240" w:line="240" w:lineRule="auto"/>
    </w:pPr>
    <w:rPr>
      <w:rFonts w:ascii="Arial" w:eastAsia="Calibri" w:hAnsi="Arial" w:cs="Times New Roman"/>
      <w:iCs/>
      <w:sz w:val="20"/>
    </w:rPr>
  </w:style>
  <w:style w:type="character" w:customStyle="1" w:styleId="Heading5Char">
    <w:name w:val="Heading 5 Char"/>
    <w:basedOn w:val="DefaultParagraphFont"/>
    <w:link w:val="Heading5"/>
    <w:uiPriority w:val="9"/>
    <w:rsid w:val="0096478F"/>
    <w:rPr>
      <w:rFonts w:asciiTheme="majorHAnsi" w:eastAsiaTheme="majorEastAsia" w:hAnsiTheme="majorHAnsi" w:cstheme="majorBidi"/>
      <w:b/>
      <w:bCs/>
      <w:caps/>
      <w:color w:val="1C3867" w:themeColor="text2"/>
      <w:szCs w:val="26"/>
    </w:rPr>
  </w:style>
  <w:style w:type="character" w:customStyle="1" w:styleId="Heading6Char">
    <w:name w:val="Heading 6 Char"/>
    <w:basedOn w:val="DefaultParagraphFont"/>
    <w:link w:val="Heading6"/>
    <w:uiPriority w:val="9"/>
    <w:rsid w:val="0096478F"/>
    <w:rPr>
      <w:rFonts w:asciiTheme="majorHAnsi" w:eastAsiaTheme="majorEastAsia" w:hAnsiTheme="majorHAnsi" w:cstheme="majorBidi"/>
      <w:b/>
      <w:bCs/>
    </w:rPr>
  </w:style>
  <w:style w:type="paragraph" w:styleId="ListBullet">
    <w:name w:val="List Bullet"/>
    <w:basedOn w:val="Normal"/>
    <w:uiPriority w:val="99"/>
    <w:unhideWhenUsed/>
    <w:qFormat/>
    <w:rsid w:val="00D04995"/>
    <w:pPr>
      <w:numPr>
        <w:numId w:val="2"/>
      </w:numPr>
    </w:pPr>
  </w:style>
  <w:style w:type="character" w:styleId="Emphasis">
    <w:name w:val="Emphasis"/>
    <w:basedOn w:val="DefaultParagraphFont"/>
    <w:uiPriority w:val="20"/>
    <w:qFormat/>
    <w:rsid w:val="003F48A6"/>
    <w:rPr>
      <w:i/>
      <w:iCs/>
    </w:rPr>
  </w:style>
  <w:style w:type="paragraph" w:customStyle="1" w:styleId="RecommendationText">
    <w:name w:val="Recommendation Text"/>
    <w:basedOn w:val="Normal"/>
    <w:rsid w:val="00481A71"/>
    <w:pPr>
      <w:spacing w:after="240" w:line="240" w:lineRule="auto"/>
      <w:ind w:left="567"/>
    </w:pPr>
    <w:rPr>
      <w:rFonts w:ascii="Arial" w:hAnsi="Arial"/>
      <w:i/>
      <w:iCs/>
      <w:lang w:val="en-US"/>
    </w:rPr>
  </w:style>
  <w:style w:type="table" w:customStyle="1" w:styleId="LightList-Accent12">
    <w:name w:val="Light List - Accent 12"/>
    <w:basedOn w:val="TableNormal"/>
    <w:rsid w:val="00481A7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jc w:val="left"/>
      </w:pPr>
      <w:rPr>
        <w:b/>
        <w:bCs/>
        <w:color w:val="FFFFFF" w:themeColor="background1"/>
      </w:rPr>
      <w:tblPr/>
      <w:tcPr>
        <w:shd w:val="clear" w:color="auto" w:fill="1C3867" w:themeFill="text2"/>
      </w:tcPr>
    </w:tblStylePr>
    <w:tblStylePr w:type="lastRow">
      <w:pPr>
        <w:spacing w:before="0" w:after="0" w:line="240" w:lineRule="auto"/>
      </w:pPr>
      <w:rPr>
        <w:b/>
        <w:bCs/>
      </w:rPr>
      <w:tblPr/>
      <w:tcPr>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BodyTextIndent">
    <w:name w:val="Body Text Indent"/>
    <w:basedOn w:val="Normal"/>
    <w:link w:val="BodyTextIndentChar"/>
    <w:rsid w:val="00481A71"/>
    <w:pPr>
      <w:spacing w:after="120" w:line="240" w:lineRule="auto"/>
      <w:ind w:left="283"/>
    </w:pPr>
    <w:rPr>
      <w:rFonts w:ascii="Arial" w:eastAsia="Times New Roman" w:hAnsi="Arial" w:cs="Times New Roman"/>
      <w:szCs w:val="20"/>
    </w:rPr>
  </w:style>
  <w:style w:type="character" w:customStyle="1" w:styleId="BodyTextIndentChar">
    <w:name w:val="Body Text Indent Char"/>
    <w:basedOn w:val="DefaultParagraphFont"/>
    <w:link w:val="BodyTextIndent"/>
    <w:rsid w:val="00481A71"/>
    <w:rPr>
      <w:rFonts w:ascii="Arial" w:eastAsia="Times New Roman" w:hAnsi="Arial" w:cs="Times New Roman"/>
      <w:szCs w:val="20"/>
    </w:rPr>
  </w:style>
  <w:style w:type="table" w:styleId="TableGrid">
    <w:name w:val="Table Grid"/>
    <w:basedOn w:val="TableNormal"/>
    <w:uiPriority w:val="59"/>
    <w:rsid w:val="00481A71"/>
    <w:pPr>
      <w:spacing w:after="0" w:line="240" w:lineRule="auto"/>
    </w:pPr>
    <w:rPr>
      <w:rFonts w:ascii="Calibri" w:eastAsia="Times New Roman" w:hAnsi="Calibri"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next w:val="Normal"/>
    <w:link w:val="TitleChar"/>
    <w:uiPriority w:val="10"/>
    <w:qFormat/>
    <w:rsid w:val="005672D8"/>
    <w:pPr>
      <w:spacing w:before="0" w:after="80" w:line="240" w:lineRule="auto"/>
    </w:pPr>
    <w:rPr>
      <w:rFonts w:ascii="Calibri Light" w:eastAsia="Times New Roman" w:hAnsi="Calibri Light" w:cs="Times New Roman"/>
      <w:iCs/>
      <w:color w:val="85754E" w:themeColor="background2"/>
      <w:spacing w:val="10"/>
      <w:sz w:val="52"/>
      <w:szCs w:val="48"/>
      <w:lang w:bidi="en-US"/>
    </w:rPr>
  </w:style>
  <w:style w:type="character" w:customStyle="1" w:styleId="TitleChar">
    <w:name w:val="Title Char"/>
    <w:basedOn w:val="DefaultParagraphFont"/>
    <w:link w:val="Title"/>
    <w:uiPriority w:val="10"/>
    <w:rsid w:val="005672D8"/>
    <w:rPr>
      <w:rFonts w:ascii="Calibri Light" w:eastAsia="Times New Roman" w:hAnsi="Calibri Light" w:cs="Times New Roman"/>
      <w:iCs/>
      <w:color w:val="85754E" w:themeColor="background2"/>
      <w:spacing w:val="10"/>
      <w:sz w:val="52"/>
      <w:szCs w:val="48"/>
      <w:lang w:bidi="en-US"/>
    </w:rPr>
  </w:style>
  <w:style w:type="paragraph" w:customStyle="1" w:styleId="Default">
    <w:name w:val="Default"/>
    <w:rsid w:val="00481A71"/>
    <w:pPr>
      <w:autoSpaceDE w:val="0"/>
      <w:autoSpaceDN w:val="0"/>
      <w:adjustRightInd w:val="0"/>
      <w:spacing w:after="0" w:line="240" w:lineRule="auto"/>
    </w:pPr>
    <w:rPr>
      <w:rFonts w:ascii="Trajan" w:eastAsia="Calibri" w:hAnsi="Trajan" w:cs="Trajan"/>
      <w:color w:val="000000"/>
      <w:sz w:val="24"/>
      <w:szCs w:val="24"/>
    </w:rPr>
  </w:style>
  <w:style w:type="paragraph" w:styleId="BalloonText">
    <w:name w:val="Balloon Text"/>
    <w:basedOn w:val="Normal"/>
    <w:link w:val="BalloonTextChar"/>
    <w:uiPriority w:val="99"/>
    <w:semiHidden/>
    <w:unhideWhenUsed/>
    <w:rsid w:val="00481A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1A71"/>
    <w:rPr>
      <w:rFonts w:ascii="Tahoma" w:hAnsi="Tahoma" w:cs="Tahoma"/>
      <w:sz w:val="16"/>
      <w:szCs w:val="16"/>
    </w:rPr>
  </w:style>
  <w:style w:type="character" w:styleId="CommentReference">
    <w:name w:val="annotation reference"/>
    <w:basedOn w:val="DefaultParagraphFont"/>
    <w:uiPriority w:val="99"/>
    <w:semiHidden/>
    <w:unhideWhenUsed/>
    <w:rsid w:val="00481A71"/>
    <w:rPr>
      <w:sz w:val="16"/>
      <w:szCs w:val="16"/>
    </w:rPr>
  </w:style>
  <w:style w:type="paragraph" w:styleId="CommentText">
    <w:name w:val="annotation text"/>
    <w:basedOn w:val="Normal"/>
    <w:link w:val="CommentTextChar"/>
    <w:uiPriority w:val="99"/>
    <w:unhideWhenUsed/>
    <w:rsid w:val="00481A71"/>
    <w:pPr>
      <w:spacing w:line="240" w:lineRule="auto"/>
    </w:pPr>
    <w:rPr>
      <w:sz w:val="20"/>
      <w:szCs w:val="20"/>
    </w:rPr>
  </w:style>
  <w:style w:type="character" w:customStyle="1" w:styleId="CommentTextChar">
    <w:name w:val="Comment Text Char"/>
    <w:basedOn w:val="DefaultParagraphFont"/>
    <w:link w:val="CommentText"/>
    <w:uiPriority w:val="99"/>
    <w:rsid w:val="00481A71"/>
    <w:rPr>
      <w:sz w:val="20"/>
      <w:szCs w:val="20"/>
    </w:rPr>
  </w:style>
  <w:style w:type="paragraph" w:styleId="CommentSubject">
    <w:name w:val="annotation subject"/>
    <w:basedOn w:val="CommentText"/>
    <w:next w:val="CommentText"/>
    <w:link w:val="CommentSubjectChar"/>
    <w:uiPriority w:val="99"/>
    <w:semiHidden/>
    <w:unhideWhenUsed/>
    <w:rsid w:val="00481A71"/>
    <w:rPr>
      <w:b/>
      <w:bCs/>
    </w:rPr>
  </w:style>
  <w:style w:type="character" w:customStyle="1" w:styleId="CommentSubjectChar">
    <w:name w:val="Comment Subject Char"/>
    <w:basedOn w:val="CommentTextChar"/>
    <w:link w:val="CommentSubject"/>
    <w:uiPriority w:val="99"/>
    <w:semiHidden/>
    <w:rsid w:val="00481A71"/>
    <w:rPr>
      <w:b/>
      <w:bCs/>
      <w:sz w:val="20"/>
      <w:szCs w:val="20"/>
    </w:rPr>
  </w:style>
  <w:style w:type="character" w:styleId="PlaceholderText">
    <w:name w:val="Placeholder Text"/>
    <w:basedOn w:val="DefaultParagraphFont"/>
    <w:uiPriority w:val="99"/>
    <w:rsid w:val="00481A71"/>
    <w:rPr>
      <w:color w:val="808080"/>
    </w:rPr>
  </w:style>
  <w:style w:type="table" w:customStyle="1" w:styleId="LightList-Accent13">
    <w:name w:val="Light List - Accent 13"/>
    <w:basedOn w:val="TableNormal"/>
    <w:uiPriority w:val="61"/>
    <w:rsid w:val="009A1740"/>
    <w:pPr>
      <w:spacing w:after="0" w:line="240" w:lineRule="auto"/>
    </w:pPr>
    <w:tblPr>
      <w:tblStyleRowBandSize w:val="1"/>
      <w:tblStyleColBandSize w:val="1"/>
      <w:tblBorders>
        <w:top w:val="single" w:sz="8" w:space="0" w:color="1C3867" w:themeColor="accent1"/>
        <w:left w:val="single" w:sz="8" w:space="0" w:color="1C3867" w:themeColor="accent1"/>
        <w:bottom w:val="single" w:sz="8" w:space="0" w:color="1C3867" w:themeColor="accent1"/>
        <w:right w:val="single" w:sz="8" w:space="0" w:color="1C3867" w:themeColor="accent1"/>
      </w:tblBorders>
    </w:tblPr>
    <w:tblStylePr w:type="firstRow">
      <w:pPr>
        <w:spacing w:before="0" w:after="0" w:line="240" w:lineRule="auto"/>
      </w:pPr>
      <w:rPr>
        <w:b/>
        <w:bCs/>
        <w:color w:val="FFFFFF" w:themeColor="background1"/>
      </w:rPr>
      <w:tblPr/>
      <w:tcPr>
        <w:shd w:val="clear" w:color="auto" w:fill="1C3867" w:themeFill="accent1"/>
      </w:tcPr>
    </w:tblStylePr>
    <w:tblStylePr w:type="lastRow">
      <w:pPr>
        <w:spacing w:before="0" w:after="0" w:line="240" w:lineRule="auto"/>
      </w:pPr>
      <w:rPr>
        <w:b/>
        <w:bCs/>
      </w:rPr>
      <w:tblPr/>
      <w:tcPr>
        <w:tcBorders>
          <w:top w:val="double" w:sz="6" w:space="0" w:color="1C3867" w:themeColor="accent1"/>
          <w:left w:val="single" w:sz="8" w:space="0" w:color="1C3867" w:themeColor="accent1"/>
          <w:bottom w:val="single" w:sz="8" w:space="0" w:color="1C3867" w:themeColor="accent1"/>
          <w:right w:val="single" w:sz="8" w:space="0" w:color="1C3867" w:themeColor="accent1"/>
        </w:tcBorders>
      </w:tcPr>
    </w:tblStylePr>
    <w:tblStylePr w:type="firstCol">
      <w:rPr>
        <w:b/>
        <w:bCs/>
      </w:rPr>
    </w:tblStylePr>
    <w:tblStylePr w:type="lastCol">
      <w:rPr>
        <w:b/>
        <w:bCs/>
      </w:rPr>
    </w:tblStylePr>
    <w:tblStylePr w:type="band1Vert">
      <w:tblPr/>
      <w:tcPr>
        <w:tcBorders>
          <w:top w:val="single" w:sz="8" w:space="0" w:color="1C3867" w:themeColor="accent1"/>
          <w:left w:val="single" w:sz="8" w:space="0" w:color="1C3867" w:themeColor="accent1"/>
          <w:bottom w:val="single" w:sz="8" w:space="0" w:color="1C3867" w:themeColor="accent1"/>
          <w:right w:val="single" w:sz="8" w:space="0" w:color="1C3867" w:themeColor="accent1"/>
        </w:tcBorders>
      </w:tcPr>
    </w:tblStylePr>
    <w:tblStylePr w:type="band1Horz">
      <w:tblPr/>
      <w:tcPr>
        <w:tcBorders>
          <w:top w:val="single" w:sz="8" w:space="0" w:color="1C3867" w:themeColor="accent1"/>
          <w:left w:val="single" w:sz="8" w:space="0" w:color="1C3867" w:themeColor="accent1"/>
          <w:bottom w:val="single" w:sz="8" w:space="0" w:color="1C3867" w:themeColor="accent1"/>
          <w:right w:val="single" w:sz="8" w:space="0" w:color="1C3867" w:themeColor="accent1"/>
        </w:tcBorders>
      </w:tcPr>
    </w:tblStylePr>
  </w:style>
  <w:style w:type="table" w:customStyle="1" w:styleId="LightList-Accent111">
    <w:name w:val="Light List - Accent 111"/>
    <w:basedOn w:val="TableNormal"/>
    <w:rsid w:val="00A933B9"/>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NoSpacing">
    <w:name w:val="No Spacing"/>
    <w:basedOn w:val="Normal"/>
    <w:link w:val="NoSpacingChar"/>
    <w:uiPriority w:val="1"/>
    <w:qFormat/>
    <w:rsid w:val="00A933B9"/>
    <w:pPr>
      <w:spacing w:after="0" w:line="240" w:lineRule="auto"/>
    </w:pPr>
    <w:rPr>
      <w:iCs/>
      <w:szCs w:val="20"/>
      <w:lang w:eastAsia="en-US"/>
    </w:rPr>
  </w:style>
  <w:style w:type="character" w:customStyle="1" w:styleId="NoSpacingChar">
    <w:name w:val="No Spacing Char"/>
    <w:basedOn w:val="DefaultParagraphFont"/>
    <w:link w:val="NoSpacing"/>
    <w:uiPriority w:val="1"/>
    <w:rsid w:val="00A933B9"/>
    <w:rPr>
      <w:iCs/>
      <w:szCs w:val="20"/>
      <w:lang w:eastAsia="en-US"/>
    </w:rPr>
  </w:style>
  <w:style w:type="table" w:customStyle="1" w:styleId="LightList-Accent121">
    <w:name w:val="Light List - Accent 121"/>
    <w:basedOn w:val="TableNormal"/>
    <w:rsid w:val="00CF779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Pr>
    <w:tblStylePr w:type="firstRow">
      <w:pPr>
        <w:spacing w:before="0" w:after="0" w:line="240" w:lineRule="auto"/>
        <w:jc w:val="left"/>
      </w:pPr>
      <w:rPr>
        <w:b/>
        <w:bCs/>
        <w:color w:val="FFFFFF"/>
      </w:rPr>
      <w:tblPr/>
      <w:tcPr>
        <w:shd w:val="clear" w:color="auto" w:fill="1F497D"/>
      </w:tcPr>
    </w:tblStylePr>
    <w:tblStylePr w:type="lastRow">
      <w:pPr>
        <w:spacing w:before="0" w:after="0" w:line="240" w:lineRule="auto"/>
      </w:pPr>
      <w:rPr>
        <w:b/>
        <w:bCs/>
      </w:rPr>
      <w:tblPr/>
      <w:tcPr>
        <w:shd w:val="clear" w:color="auto" w:fill="C6D9F1"/>
      </w:tcPr>
    </w:tblStylePr>
    <w:tblStylePr w:type="fir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la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style>
  <w:style w:type="table" w:customStyle="1" w:styleId="LightList-Accent112">
    <w:name w:val="Light List - Accent 112"/>
    <w:basedOn w:val="TableNormal"/>
    <w:rsid w:val="005970B1"/>
    <w:pPr>
      <w:spacing w:after="0" w:line="240" w:lineRule="auto"/>
    </w:pPr>
    <w:rPr>
      <w:rFonts w:ascii="Calibri" w:eastAsia="Times New Roman" w:hAnsi="Calibri" w:cs="Times New Roman"/>
      <w:sz w:val="20"/>
      <w:szCs w:val="20"/>
      <w:lang w:val="en-US"/>
    </w:rPr>
    <w:tblPr>
      <w:tblStyleRowBandSize w:val="1"/>
      <w:tblStyleColBandSize w:val="1"/>
      <w:tbl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blBorders>
    </w:tblPr>
    <w:tblStylePr w:type="firstRow">
      <w:pPr>
        <w:spacing w:before="0" w:after="0" w:line="240" w:lineRule="auto"/>
      </w:pPr>
      <w:rPr>
        <w:b/>
        <w:bCs/>
        <w:color w:val="FFFFFF" w:themeColor="background1"/>
      </w:rPr>
      <w:tblPr/>
      <w:tcPr>
        <w:shd w:val="clear" w:color="auto" w:fill="1C3867" w:themeFill="text2"/>
      </w:tcPr>
    </w:tblStylePr>
    <w:tblStylePr w:type="lastRow">
      <w:pPr>
        <w:spacing w:before="0" w:after="0" w:line="240" w:lineRule="auto"/>
      </w:pPr>
      <w:rPr>
        <w:b/>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shd w:val="clear" w:color="auto" w:fill="C3D3EE" w:themeFill="text2" w:themeFillTint="33"/>
      </w:tcPr>
    </w:tblStylePr>
    <w:tblStylePr w:type="fir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lastCol">
      <w:rPr>
        <w:b w:val="0"/>
        <w:bCs/>
      </w:rPr>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Vert">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1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tblStylePr w:type="band2Horz">
      <w:tblPr/>
      <w:tcPr>
        <w:tcBorders>
          <w:top w:val="single" w:sz="4" w:space="0" w:color="423A27" w:themeColor="background2" w:themeShade="80"/>
          <w:left w:val="single" w:sz="4" w:space="0" w:color="423A27" w:themeColor="background2" w:themeShade="80"/>
          <w:bottom w:val="single" w:sz="4" w:space="0" w:color="423A27" w:themeColor="background2" w:themeShade="80"/>
          <w:right w:val="single" w:sz="4" w:space="0" w:color="423A27" w:themeColor="background2" w:themeShade="80"/>
          <w:insideH w:val="single" w:sz="4" w:space="0" w:color="423A27" w:themeColor="background2" w:themeShade="80"/>
          <w:insideV w:val="single" w:sz="4" w:space="0" w:color="423A27" w:themeColor="background2" w:themeShade="80"/>
        </w:tcBorders>
      </w:tcPr>
    </w:tblStylePr>
  </w:style>
  <w:style w:type="paragraph" w:styleId="ListNumber">
    <w:name w:val="List Number"/>
    <w:basedOn w:val="Normal"/>
    <w:uiPriority w:val="99"/>
    <w:unhideWhenUsed/>
    <w:qFormat/>
    <w:rsid w:val="003F48A6"/>
    <w:pPr>
      <w:numPr>
        <w:numId w:val="4"/>
      </w:numPr>
      <w:contextualSpacing/>
    </w:pPr>
  </w:style>
  <w:style w:type="paragraph" w:customStyle="1" w:styleId="Spacer-1px">
    <w:name w:val="Spacer - 1px"/>
    <w:basedOn w:val="Normal"/>
    <w:rsid w:val="000F52AB"/>
    <w:pPr>
      <w:spacing w:before="0" w:after="0" w:line="240" w:lineRule="auto"/>
    </w:pPr>
    <w:rPr>
      <w:noProof/>
      <w:sz w:val="2"/>
      <w:szCs w:val="2"/>
    </w:rPr>
  </w:style>
  <w:style w:type="paragraph" w:styleId="Subtitle">
    <w:name w:val="Subtitle"/>
    <w:basedOn w:val="Normal"/>
    <w:next w:val="Normal"/>
    <w:link w:val="SubtitleChar"/>
    <w:uiPriority w:val="11"/>
    <w:qFormat/>
    <w:rsid w:val="00F07E81"/>
    <w:pPr>
      <w:spacing w:before="60" w:after="0" w:line="216" w:lineRule="auto"/>
    </w:pPr>
    <w:rPr>
      <w:sz w:val="23"/>
    </w:rPr>
  </w:style>
  <w:style w:type="character" w:customStyle="1" w:styleId="SubtitleChar">
    <w:name w:val="Subtitle Char"/>
    <w:basedOn w:val="DefaultParagraphFont"/>
    <w:link w:val="Subtitle"/>
    <w:uiPriority w:val="11"/>
    <w:rsid w:val="00F07E81"/>
    <w:rPr>
      <w:sz w:val="23"/>
    </w:rPr>
  </w:style>
  <w:style w:type="paragraph" w:customStyle="1" w:styleId="Spacer-cover">
    <w:name w:val="Spacer - cover"/>
    <w:basedOn w:val="Normal"/>
    <w:rsid w:val="005672D8"/>
    <w:pPr>
      <w:spacing w:after="9960"/>
    </w:pPr>
  </w:style>
  <w:style w:type="paragraph" w:customStyle="1" w:styleId="Coverservicesboxtext">
    <w:name w:val="Cover services box text"/>
    <w:basedOn w:val="Normal"/>
    <w:rsid w:val="00546F37"/>
    <w:pPr>
      <w:spacing w:before="0" w:after="0"/>
      <w:jc w:val="center"/>
    </w:pPr>
    <w:rPr>
      <w:b/>
      <w:caps/>
      <w:color w:val="FFFFFF" w:themeColor="background1"/>
      <w:sz w:val="27"/>
      <w:szCs w:val="27"/>
    </w:rPr>
  </w:style>
  <w:style w:type="paragraph" w:customStyle="1" w:styleId="Covercontactdetails">
    <w:name w:val="Cover contact details"/>
    <w:basedOn w:val="Normal"/>
    <w:rsid w:val="00050628"/>
    <w:pPr>
      <w:spacing w:before="0" w:after="0" w:line="240" w:lineRule="auto"/>
      <w:ind w:left="-142" w:right="-228"/>
      <w:jc w:val="center"/>
    </w:pPr>
    <w:rPr>
      <w:rFonts w:ascii="Calibri Light" w:hAnsi="Calibri Light"/>
      <w:sz w:val="21"/>
      <w:szCs w:val="21"/>
    </w:rPr>
  </w:style>
  <w:style w:type="paragraph" w:customStyle="1" w:styleId="Covercontactheading">
    <w:name w:val="Cover contact heading"/>
    <w:basedOn w:val="Covercontactdetails"/>
    <w:rsid w:val="00050628"/>
    <w:rPr>
      <w:sz w:val="23"/>
      <w:szCs w:val="23"/>
    </w:rPr>
  </w:style>
  <w:style w:type="character" w:customStyle="1" w:styleId="BoldBlue">
    <w:name w:val="Bold + Blue"/>
    <w:basedOn w:val="DefaultParagraphFont"/>
    <w:uiPriority w:val="1"/>
    <w:qFormat/>
    <w:rsid w:val="00050628"/>
    <w:rPr>
      <w:b/>
      <w:color w:val="1C3867" w:themeColor="text2"/>
    </w:rPr>
  </w:style>
  <w:style w:type="character" w:customStyle="1" w:styleId="Blue">
    <w:name w:val="Blue"/>
    <w:basedOn w:val="DefaultParagraphFont"/>
    <w:uiPriority w:val="1"/>
    <w:qFormat/>
    <w:rsid w:val="00D9079F"/>
    <w:rPr>
      <w:color w:val="1C3867" w:themeColor="text2"/>
    </w:rPr>
  </w:style>
  <w:style w:type="paragraph" w:customStyle="1" w:styleId="Coverheader">
    <w:name w:val="Cover header"/>
    <w:basedOn w:val="Header"/>
    <w:rsid w:val="00076007"/>
    <w:pPr>
      <w:ind w:right="0"/>
    </w:pPr>
    <w:rPr>
      <w:noProof/>
    </w:rPr>
  </w:style>
  <w:style w:type="character" w:styleId="PageNumber">
    <w:name w:val="page number"/>
    <w:uiPriority w:val="99"/>
    <w:unhideWhenUsed/>
    <w:rsid w:val="00B27AAF"/>
    <w:rPr>
      <w:color w:val="1C3867" w:themeColor="text2"/>
    </w:rPr>
  </w:style>
  <w:style w:type="paragraph" w:customStyle="1" w:styleId="CoverpageTitle">
    <w:name w:val="Coverpage Title"/>
    <w:basedOn w:val="Normal"/>
    <w:rsid w:val="003F65C3"/>
    <w:pPr>
      <w:spacing w:after="240"/>
    </w:pPr>
    <w:rPr>
      <w:rFonts w:ascii="Calibri Light" w:hAnsi="Calibri Light"/>
      <w:sz w:val="64"/>
      <w:szCs w:val="64"/>
    </w:rPr>
  </w:style>
  <w:style w:type="paragraph" w:customStyle="1" w:styleId="CoverpageSubtitle">
    <w:name w:val="Coverpage Subtitle"/>
    <w:basedOn w:val="Normal"/>
    <w:rsid w:val="00D467FF"/>
    <w:pPr>
      <w:spacing w:before="0" w:after="120" w:line="240" w:lineRule="auto"/>
      <w:ind w:right="346"/>
    </w:pPr>
    <w:rPr>
      <w:rFonts w:ascii="Calibri Light" w:eastAsia="Times New Roman" w:hAnsi="Calibri Light" w:cs="Times New Roman"/>
      <w:noProof/>
      <w:sz w:val="26"/>
      <w:szCs w:val="26"/>
      <w:lang w:val="en-US"/>
    </w:rPr>
  </w:style>
  <w:style w:type="paragraph" w:customStyle="1" w:styleId="CoverpageContactDetails">
    <w:name w:val="Coverpage Contact Details"/>
    <w:basedOn w:val="Normal"/>
    <w:rsid w:val="00D467FF"/>
    <w:pPr>
      <w:tabs>
        <w:tab w:val="left" w:pos="882"/>
      </w:tabs>
      <w:spacing w:before="0" w:after="120" w:line="240" w:lineRule="auto"/>
    </w:pPr>
    <w:rPr>
      <w:rFonts w:ascii="Calibri" w:eastAsia="Times New Roman" w:hAnsi="Calibri" w:cs="Times New Roman"/>
      <w:szCs w:val="20"/>
      <w:lang w:val="en-US"/>
    </w:rPr>
  </w:style>
  <w:style w:type="paragraph" w:styleId="TOCHeading">
    <w:name w:val="TOC Heading"/>
    <w:basedOn w:val="Normal"/>
    <w:next w:val="Normal"/>
    <w:uiPriority w:val="39"/>
    <w:unhideWhenUsed/>
    <w:rsid w:val="00546F37"/>
    <w:pPr>
      <w:spacing w:before="0" w:after="240" w:line="500" w:lineRule="exact"/>
    </w:pPr>
    <w:rPr>
      <w:b/>
      <w:caps/>
      <w:color w:val="1C3867" w:themeColor="text2"/>
      <w:sz w:val="48"/>
      <w:szCs w:val="48"/>
    </w:rPr>
  </w:style>
  <w:style w:type="paragraph" w:styleId="TOC1">
    <w:name w:val="toc 1"/>
    <w:basedOn w:val="DividerPageTitle"/>
    <w:next w:val="Normal"/>
    <w:autoRedefine/>
    <w:uiPriority w:val="39"/>
    <w:unhideWhenUsed/>
    <w:rsid w:val="00CB141D"/>
    <w:pPr>
      <w:pBdr>
        <w:between w:val="single" w:sz="4" w:space="1" w:color="85754E" w:themeColor="background2"/>
      </w:pBdr>
      <w:tabs>
        <w:tab w:val="right" w:pos="9072"/>
      </w:tabs>
      <w:spacing w:before="120" w:after="60"/>
      <w:ind w:left="0" w:right="1655" w:firstLine="0"/>
    </w:pPr>
    <w:rPr>
      <w:b w:val="0"/>
      <w:noProof/>
      <w:color w:val="85754E" w:themeColor="accent2"/>
      <w:sz w:val="26"/>
    </w:rPr>
  </w:style>
  <w:style w:type="character" w:styleId="Hyperlink">
    <w:name w:val="Hyperlink"/>
    <w:basedOn w:val="DefaultParagraphFont"/>
    <w:uiPriority w:val="99"/>
    <w:unhideWhenUsed/>
    <w:rsid w:val="00546F37"/>
    <w:rPr>
      <w:color w:val="414042" w:themeColor="hyperlink"/>
      <w:u w:val="single"/>
    </w:rPr>
  </w:style>
  <w:style w:type="table" w:styleId="ListTable3-Accent1">
    <w:name w:val="List Table 3 Accent 1"/>
    <w:basedOn w:val="TableNormal"/>
    <w:uiPriority w:val="48"/>
    <w:rsid w:val="00B94863"/>
    <w:pPr>
      <w:spacing w:after="0" w:line="240" w:lineRule="auto"/>
    </w:pPr>
    <w:tblPr>
      <w:tblStyleRowBandSize w:val="1"/>
      <w:tblStyleColBandSize w:val="1"/>
      <w:tblBorders>
        <w:top w:val="single" w:sz="4" w:space="0" w:color="1C3867" w:themeColor="accent1"/>
        <w:left w:val="single" w:sz="4" w:space="0" w:color="1C3867" w:themeColor="accent1"/>
        <w:bottom w:val="single" w:sz="4" w:space="0" w:color="1C3867" w:themeColor="accent1"/>
        <w:right w:val="single" w:sz="4" w:space="0" w:color="1C3867" w:themeColor="accent1"/>
      </w:tblBorders>
    </w:tblPr>
    <w:tblStylePr w:type="firstRow">
      <w:rPr>
        <w:b/>
        <w:bCs/>
        <w:color w:val="FFFFFF" w:themeColor="background1"/>
      </w:rPr>
      <w:tblPr/>
      <w:tcPr>
        <w:shd w:val="clear" w:color="auto" w:fill="1C3867" w:themeFill="accent1"/>
      </w:tcPr>
    </w:tblStylePr>
    <w:tblStylePr w:type="lastRow">
      <w:rPr>
        <w:b/>
        <w:bCs/>
      </w:rPr>
      <w:tblPr/>
      <w:tcPr>
        <w:tcBorders>
          <w:top w:val="double" w:sz="4" w:space="0" w:color="1C386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3867" w:themeColor="accent1"/>
          <w:right w:val="single" w:sz="4" w:space="0" w:color="1C3867" w:themeColor="accent1"/>
        </w:tcBorders>
      </w:tcPr>
    </w:tblStylePr>
    <w:tblStylePr w:type="band1Horz">
      <w:tblPr/>
      <w:tcPr>
        <w:tcBorders>
          <w:top w:val="single" w:sz="4" w:space="0" w:color="1C3867" w:themeColor="accent1"/>
          <w:bottom w:val="single" w:sz="4" w:space="0" w:color="1C386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3867" w:themeColor="accent1"/>
          <w:left w:val="nil"/>
        </w:tcBorders>
      </w:tcPr>
    </w:tblStylePr>
    <w:tblStylePr w:type="swCell">
      <w:tblPr/>
      <w:tcPr>
        <w:tcBorders>
          <w:top w:val="double" w:sz="4" w:space="0" w:color="1C3867" w:themeColor="accent1"/>
          <w:right w:val="nil"/>
        </w:tcBorders>
      </w:tcPr>
    </w:tblStylePr>
  </w:style>
  <w:style w:type="table" w:customStyle="1" w:styleId="HNWTable01">
    <w:name w:val="HNW Table 01"/>
    <w:basedOn w:val="TableNormal"/>
    <w:uiPriority w:val="99"/>
    <w:rsid w:val="00EC6793"/>
    <w:pPr>
      <w:spacing w:before="40" w:after="40"/>
    </w:pPr>
    <w:tblPr>
      <w:tblBorders>
        <w:bottom w:val="single" w:sz="4" w:space="0" w:color="85754E" w:themeColor="background2"/>
        <w:insideH w:val="single" w:sz="4" w:space="0" w:color="85754E" w:themeColor="background2"/>
      </w:tblBorders>
    </w:tblPr>
    <w:tblStylePr w:type="firstRow">
      <w:rPr>
        <w:b/>
        <w:color w:val="FFFFFF" w:themeColor="background1"/>
      </w:rPr>
      <w:tblPr>
        <w:tblCellMar>
          <w:top w:w="0" w:type="dxa"/>
          <w:left w:w="85" w:type="dxa"/>
          <w:bottom w:w="0" w:type="dxa"/>
          <w:right w:w="85" w:type="dxa"/>
        </w:tblCellMar>
      </w:tblPr>
      <w:tcPr>
        <w:tcBorders>
          <w:top w:val="nil"/>
          <w:left w:val="nil"/>
          <w:bottom w:val="nil"/>
          <w:right w:val="nil"/>
          <w:insideH w:val="nil"/>
          <w:insideV w:val="single" w:sz="4" w:space="0" w:color="FFFFFF" w:themeColor="background1"/>
          <w:tl2br w:val="nil"/>
          <w:tr2bl w:val="nil"/>
        </w:tcBorders>
        <w:shd w:val="clear" w:color="auto" w:fill="1C3867" w:themeFill="text2"/>
      </w:tcPr>
    </w:tblStylePr>
    <w:tblStylePr w:type="lastRow">
      <w:rPr>
        <w:b/>
      </w:rPr>
      <w:tblPr/>
      <w:tcPr>
        <w:tcBorders>
          <w:bottom w:val="single" w:sz="4" w:space="0" w:color="85754E" w:themeColor="background2"/>
        </w:tcBorders>
        <w:shd w:val="clear" w:color="auto" w:fill="F3F1ED" w:themeFill="accent6"/>
      </w:tcPr>
    </w:tblStylePr>
    <w:tblStylePr w:type="firstCol">
      <w:rPr>
        <w:b/>
        <w:color w:val="FFFFFF" w:themeColor="background1"/>
      </w:rPr>
      <w:tblPr/>
      <w:tcPr>
        <w:tcBorders>
          <w:bottom w:val="nil"/>
          <w:insideH w:val="dotted" w:sz="4" w:space="0" w:color="FFFFFF" w:themeColor="background1"/>
        </w:tcBorders>
        <w:shd w:val="clear" w:color="auto" w:fill="1C3867" w:themeFill="text2"/>
      </w:tcPr>
    </w:tblStylePr>
  </w:style>
  <w:style w:type="paragraph" w:customStyle="1" w:styleId="DividerPageTitle">
    <w:name w:val="Divider Page Title"/>
    <w:basedOn w:val="Title"/>
    <w:qFormat/>
    <w:rsid w:val="00AE7144"/>
    <w:pPr>
      <w:ind w:left="4536" w:right="-472" w:hanging="4962"/>
    </w:pPr>
    <w:rPr>
      <w:rFonts w:asciiTheme="majorHAnsi" w:hAnsiTheme="majorHAnsi"/>
      <w:b/>
    </w:rPr>
  </w:style>
  <w:style w:type="paragraph" w:styleId="ListNumber2">
    <w:name w:val="List Number 2"/>
    <w:basedOn w:val="Normal"/>
    <w:uiPriority w:val="99"/>
    <w:unhideWhenUsed/>
    <w:qFormat/>
    <w:rsid w:val="000B4975"/>
    <w:pPr>
      <w:numPr>
        <w:numId w:val="5"/>
      </w:numPr>
      <w:ind w:left="714" w:hanging="357"/>
      <w:contextualSpacing/>
    </w:pPr>
  </w:style>
  <w:style w:type="paragraph" w:styleId="ListBullet2">
    <w:name w:val="List Bullet 2"/>
    <w:basedOn w:val="Normal"/>
    <w:uiPriority w:val="99"/>
    <w:unhideWhenUsed/>
    <w:qFormat/>
    <w:rsid w:val="000B4975"/>
    <w:pPr>
      <w:numPr>
        <w:numId w:val="3"/>
      </w:numPr>
      <w:ind w:left="714" w:hanging="357"/>
      <w:contextualSpacing/>
    </w:pPr>
  </w:style>
  <w:style w:type="paragraph" w:customStyle="1" w:styleId="DividerPageNumber">
    <w:name w:val="Divider Page Number"/>
    <w:basedOn w:val="DividerPageTitle"/>
    <w:qFormat/>
    <w:rsid w:val="003C5147"/>
    <w:pPr>
      <w:spacing w:before="240" w:after="0"/>
    </w:pPr>
    <w:rPr>
      <w:rFonts w:ascii="Calibri Light" w:hAnsi="Calibri Light"/>
      <w:b w:val="0"/>
      <w:color w:val="C2B8A4" w:themeColor="accent6" w:themeShade="BF"/>
      <w:sz w:val="100"/>
      <w:szCs w:val="100"/>
    </w:rPr>
  </w:style>
  <w:style w:type="paragraph" w:styleId="TOC2">
    <w:name w:val="toc 2"/>
    <w:basedOn w:val="Normal"/>
    <w:next w:val="Normal"/>
    <w:autoRedefine/>
    <w:uiPriority w:val="39"/>
    <w:unhideWhenUsed/>
    <w:rsid w:val="00CB141D"/>
    <w:pPr>
      <w:tabs>
        <w:tab w:val="right" w:pos="7371"/>
      </w:tabs>
      <w:ind w:left="220" w:right="1655"/>
    </w:pPr>
  </w:style>
  <w:style w:type="table" w:customStyle="1" w:styleId="LightList-Accent113">
    <w:name w:val="Light List - Accent 113"/>
    <w:basedOn w:val="TableNormal"/>
    <w:rsid w:val="00EA5C5F"/>
    <w:pPr>
      <w:spacing w:before="0" w:after="0" w:line="240" w:lineRule="auto"/>
    </w:pPr>
    <w:rPr>
      <w:rFonts w:ascii="Calibri" w:eastAsia="Times New Roman" w:hAnsi="Calibri" w:cs="Times New Roman"/>
      <w:color w:val="auto"/>
      <w:sz w:val="20"/>
      <w:szCs w:val="20"/>
      <w:lang w:val="en-US"/>
    </w:rPr>
    <w:tblPr>
      <w:tblStyleRowBandSize w:val="1"/>
      <w:tblStyleColBandSize w:val="1"/>
      <w:tblBorders>
        <w:top w:val="single" w:sz="4" w:space="0" w:color="948A54"/>
        <w:left w:val="single" w:sz="4" w:space="0" w:color="948A54"/>
        <w:bottom w:val="single" w:sz="4" w:space="0" w:color="948A54"/>
        <w:right w:val="single" w:sz="4" w:space="0" w:color="948A54"/>
        <w:insideH w:val="single" w:sz="4" w:space="0" w:color="948A54"/>
        <w:insideV w:val="single" w:sz="4" w:space="0" w:color="948A54"/>
      </w:tblBorders>
    </w:tblPr>
    <w:tblStylePr w:type="firstRow">
      <w:pPr>
        <w:spacing w:before="0" w:after="0" w:line="240" w:lineRule="auto"/>
      </w:pPr>
      <w:rPr>
        <w:b/>
        <w:bCs/>
        <w:color w:val="FFFFFF"/>
      </w:rPr>
      <w:tblPr/>
      <w:tcPr>
        <w:shd w:val="clear" w:color="auto" w:fill="1F497D"/>
      </w:tcPr>
    </w:tblStylePr>
    <w:tblStylePr w:type="lastRow">
      <w:pPr>
        <w:spacing w:before="0" w:after="0" w:line="240" w:lineRule="auto"/>
      </w:pPr>
      <w:rPr>
        <w:b/>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shd w:val="clear" w:color="auto" w:fill="C6D9F1"/>
      </w:tcPr>
    </w:tblStylePr>
    <w:tblStylePr w:type="fir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lastCol">
      <w:rPr>
        <w:b w:val="0"/>
        <w:bCs/>
      </w:rPr>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Vert">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1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tblStylePr w:type="band2Horz">
      <w:tblPr/>
      <w:tcPr>
        <w:tcBorders>
          <w:top w:val="single" w:sz="4" w:space="0" w:color="948A54"/>
          <w:left w:val="single" w:sz="4" w:space="0" w:color="948A54"/>
          <w:bottom w:val="single" w:sz="4" w:space="0" w:color="948A54"/>
          <w:right w:val="single" w:sz="4" w:space="0" w:color="948A54"/>
          <w:insideH w:val="single" w:sz="4" w:space="0" w:color="948A54"/>
          <w:insideV w:val="single" w:sz="4" w:space="0" w:color="948A54"/>
        </w:tcBorders>
      </w:tcPr>
    </w:tblStylePr>
  </w:style>
  <w:style w:type="character" w:styleId="SubtleEmphasis">
    <w:name w:val="Subtle Emphasis"/>
    <w:uiPriority w:val="19"/>
    <w:qFormat/>
    <w:rsid w:val="00EA5C5F"/>
    <w:rPr>
      <w:i/>
      <w:iCs/>
      <w:color w:val="0E1B33" w:themeColor="accent1" w:themeShade="7F"/>
    </w:rPr>
  </w:style>
  <w:style w:type="paragraph" w:customStyle="1" w:styleId="gmail-msolistparagraph">
    <w:name w:val="gmail-msolistparagraph"/>
    <w:basedOn w:val="Normal"/>
    <w:rsid w:val="00205A1C"/>
    <w:pPr>
      <w:spacing w:beforeAutospacing="1" w:afterAutospacing="1" w:line="240" w:lineRule="auto"/>
    </w:pPr>
    <w:rPr>
      <w:rFonts w:ascii="Calibri" w:eastAsiaTheme="minorHAnsi" w:hAnsi="Calibri" w:cs="Calibri"/>
      <w:color w:val="auto"/>
    </w:rPr>
  </w:style>
  <w:style w:type="paragraph" w:styleId="NormalWeb">
    <w:name w:val="Normal (Web)"/>
    <w:basedOn w:val="Normal"/>
    <w:uiPriority w:val="99"/>
    <w:semiHidden/>
    <w:unhideWhenUsed/>
    <w:rsid w:val="003352E4"/>
    <w:pPr>
      <w:spacing w:beforeAutospacing="1" w:afterAutospacing="1" w:line="240" w:lineRule="auto"/>
    </w:pPr>
    <w:rPr>
      <w:rFonts w:ascii="Times New Roman" w:eastAsia="Times New Roman" w:hAnsi="Times New Roman" w:cs="Times New Roman"/>
      <w:color w:val="auto"/>
      <w:sz w:val="24"/>
      <w:szCs w:val="24"/>
    </w:rPr>
  </w:style>
  <w:style w:type="character" w:customStyle="1" w:styleId="hgkelc">
    <w:name w:val="hgkelc"/>
    <w:basedOn w:val="DefaultParagraphFont"/>
    <w:rsid w:val="00A22B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60596">
      <w:bodyDiv w:val="1"/>
      <w:marLeft w:val="0"/>
      <w:marRight w:val="0"/>
      <w:marTop w:val="0"/>
      <w:marBottom w:val="0"/>
      <w:divBdr>
        <w:top w:val="none" w:sz="0" w:space="0" w:color="auto"/>
        <w:left w:val="none" w:sz="0" w:space="0" w:color="auto"/>
        <w:bottom w:val="none" w:sz="0" w:space="0" w:color="auto"/>
        <w:right w:val="none" w:sz="0" w:space="0" w:color="auto"/>
      </w:divBdr>
    </w:div>
    <w:div w:id="805590100">
      <w:bodyDiv w:val="1"/>
      <w:marLeft w:val="0"/>
      <w:marRight w:val="0"/>
      <w:marTop w:val="0"/>
      <w:marBottom w:val="0"/>
      <w:divBdr>
        <w:top w:val="none" w:sz="0" w:space="0" w:color="auto"/>
        <w:left w:val="none" w:sz="0" w:space="0" w:color="auto"/>
        <w:bottom w:val="none" w:sz="0" w:space="0" w:color="auto"/>
        <w:right w:val="none" w:sz="0" w:space="0" w:color="auto"/>
      </w:divBdr>
    </w:div>
    <w:div w:id="10839174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HNW Planning">
      <a:dk1>
        <a:srgbClr val="414042"/>
      </a:dk1>
      <a:lt1>
        <a:sysClr val="window" lastClr="FFFFFF"/>
      </a:lt1>
      <a:dk2>
        <a:srgbClr val="1C3867"/>
      </a:dk2>
      <a:lt2>
        <a:srgbClr val="85754E"/>
      </a:lt2>
      <a:accent1>
        <a:srgbClr val="1C3867"/>
      </a:accent1>
      <a:accent2>
        <a:srgbClr val="85754E"/>
      </a:accent2>
      <a:accent3>
        <a:srgbClr val="BFBFBF"/>
      </a:accent3>
      <a:accent4>
        <a:srgbClr val="D8E3F4"/>
      </a:accent4>
      <a:accent5>
        <a:srgbClr val="8FAEE1"/>
      </a:accent5>
      <a:accent6>
        <a:srgbClr val="F3F1ED"/>
      </a:accent6>
      <a:hlink>
        <a:srgbClr val="414042"/>
      </a:hlink>
      <a:folHlink>
        <a:srgbClr val="414042"/>
      </a:folHlink>
    </a:clrScheme>
    <a:fontScheme name="HNW Plannin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CB7E12DB769164D9B28CF2966ED06A5" ma:contentTypeVersion="22" ma:contentTypeDescription="Create a new document." ma:contentTypeScope="" ma:versionID="3037460597eb4d87dc7af47562dc9c26">
  <xsd:schema xmlns:xsd="http://www.w3.org/2001/XMLSchema" xmlns:xs="http://www.w3.org/2001/XMLSchema" xmlns:p="http://schemas.microsoft.com/office/2006/metadata/properties" xmlns:ns1="http://schemas.microsoft.com/sharepoint/v3" xmlns:ns2="05ed5d80-5be2-462c-bec3-14caa38b63ef" xmlns:ns3="d34886c6-c96d-4e06-9b0f-8bf2e5627e94" targetNamespace="http://schemas.microsoft.com/office/2006/metadata/properties" ma:root="true" ma:fieldsID="89ba00586d30f88339b979821a5fd9e8" ns1:_="" ns2:_="" ns3:_="">
    <xsd:import namespace="http://schemas.microsoft.com/sharepoint/v3"/>
    <xsd:import namespace="05ed5d80-5be2-462c-bec3-14caa38b63ef"/>
    <xsd:import namespace="d34886c6-c96d-4e06-9b0f-8bf2e5627e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ed5d80-5be2-462c-bec3-14caa38b63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180ed09-d592-4bd7-b427-6fdad931ee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4886c6-c96d-4e06-9b0f-8bf2e5627e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3e7be3a-e7a5-4894-b300-2d15a6cac6d7}" ma:internalName="TaxCatchAll" ma:showField="CatchAllData" ma:web="d34886c6-c96d-4e06-9b0f-8bf2e5627e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4886c6-c96d-4e06-9b0f-8bf2e5627e94" xsi:nil="true"/>
    <lcf76f155ced4ddcb4097134ff3c332f xmlns="05ed5d80-5be2-462c-bec3-14caa38b63ef">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C1015A8-CD1F-494F-AD69-791D596A9360}">
  <ds:schemaRefs>
    <ds:schemaRef ds:uri="http://schemas.openxmlformats.org/officeDocument/2006/bibliography"/>
  </ds:schemaRefs>
</ds:datastoreItem>
</file>

<file path=customXml/itemProps2.xml><?xml version="1.0" encoding="utf-8"?>
<ds:datastoreItem xmlns:ds="http://schemas.openxmlformats.org/officeDocument/2006/customXml" ds:itemID="{E6423BE1-8E63-4350-BE3C-06EAB0763502}"/>
</file>

<file path=customXml/itemProps3.xml><?xml version="1.0" encoding="utf-8"?>
<ds:datastoreItem xmlns:ds="http://schemas.openxmlformats.org/officeDocument/2006/customXml" ds:itemID="{CFEC7535-EEFA-48B2-B4A4-8F7C3B105FAA}">
  <ds:schemaRefs>
    <ds:schemaRef ds:uri="http://schemas.microsoft.com/office/2006/metadata/properties"/>
    <ds:schemaRef ds:uri="http://schemas.microsoft.com/office/infopath/2007/PartnerControls"/>
    <ds:schemaRef ds:uri="d34886c6-c96d-4e06-9b0f-8bf2e5627e94"/>
    <ds:schemaRef ds:uri="9cce9c5d-928a-48cc-9012-b13383514e26"/>
  </ds:schemaRefs>
</ds:datastoreItem>
</file>

<file path=customXml/itemProps4.xml><?xml version="1.0" encoding="utf-8"?>
<ds:datastoreItem xmlns:ds="http://schemas.openxmlformats.org/officeDocument/2006/customXml" ds:itemID="{23318C5E-F377-4601-B368-E1F49B30C0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7737</TotalTime>
  <Pages>6</Pages>
  <Words>1785</Words>
  <Characters>10176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dc:creator>
  <cp:keywords/>
  <dc:description/>
  <cp:lastModifiedBy>Robert Cumming</cp:lastModifiedBy>
  <cp:revision>82</cp:revision>
  <cp:lastPrinted>2025-12-15T00:09:00Z</cp:lastPrinted>
  <dcterms:created xsi:type="dcterms:W3CDTF">2026-04-07T00:20:00Z</dcterms:created>
  <dcterms:modified xsi:type="dcterms:W3CDTF">2026-04-15T01:17:00Z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0x0101002CB7E12DB769164D9B28CF2966ED06A5</vt:lpwstr>
  </property>
  <property fmtid="{D5CDD505-2E9C-101B-9397-08002B2CF9AE}" pid="3" name="GrammarlyDocumentId">
    <vt:lpwstr>573f9722-ef06-4113-8916-106dd9cdea7e</vt:lpwstr>
  </property>
  <property fmtid="{D5CDD505-2E9C-101B-9397-08002B2CF9AE}" pid="4" name="MediaServiceImageTags">
    <vt:lpwstr/>
  </property>
</Properties>
</file>